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035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关于深化物业管理的建议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主办：州住建局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张明保 </w:t>
            </w:r>
          </w:p>
          <w:p>
            <w:pPr>
              <w:pStyle w:val="3"/>
              <w:ind w:left="0" w:leftChars="0" w:firstLine="0" w:firstLineChars="0"/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张运良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州科学技术协会</w:t>
            </w:r>
          </w:p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黔东南州政协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13885598198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13688555399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7" w:leftChars="-170" w:right="-512" w:rightChars="-244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物业管理服务是城镇最重要的民生工作之一，黔东南州物业管理虽经过20余年的发展，一定程度上改善和提升了人居环境，但因在物业规划、建设、销售、验收、交付、使用、管理、服务等物业相关行为的事前、事中、事后全过程中指导和监管的专业度、专职度、深度、精细度不够，目前还很难满足广大居民的安居需求和城镇的发展需要；城镇的发展需要良性有序不断增加人口、人流、人才、人力，安居才能乐业，深化物业管理不断改善和提升人居环境显得尤为重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7" w:leftChars="-170" w:right="-512" w:rightChars="-244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7" w:leftChars="-170" w:right="-512" w:rightChars="-244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一、提高物业管理的重视度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各县市应成</w:t>
      </w:r>
      <w:r>
        <w:rPr>
          <w:rFonts w:hint="eastAsia" w:ascii="仿宋" w:hAnsi="仿宋" w:eastAsia="仿宋" w:cs="仿宋"/>
          <w:sz w:val="32"/>
          <w:szCs w:val="32"/>
        </w:rPr>
        <w:t>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主要领导牵头专职负责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纪检监察、司法及物业管理相关职能部门主要领导在内的物业管理委员会，配置专业专职人员组成的物业管理办公室，下设物业管理专家委员会、物业管理联动执法委员会、街镇物业管理服务中心和物业管理行业协会、房地产行业协会、装修行业协会，依法依规建立健全适合当地的地方性物业管理实施细则，事前、事中、事后全过程领导、指导、监督物业规划、建设、销售、服务、使用、业主自治和专营、维保、维修等相关监管部门的日常管理行为，开通物业投诉直通物业管理领导委员会的线上受理渠道，持续、精准、及时、高效加强物业相关行为的监管和问题的提早化解，逐步根本依法依规依策持续规范物业相关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9" w:leftChars="-171" w:right="-512" w:rightChars="-244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二、物业管理服务相关监管部门应充分配置足够的专业、专职人员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z w:val="32"/>
          <w:szCs w:val="32"/>
        </w:rPr>
        <w:t>成立以主要班子成员牵头的物业管理服务中心，在县市物业管理领导委员会的领导下，指导各社区成立以一个物业管理区域（物业小区）为单位、社区在编人员为主、业主代表参与的小区物业管理委员会，物业管理委员会在街镇物业管理服务中心的指导、监督下切实代行业委会职责，精细化引导、指导、协调、监督好业主自治、物业公司履约、业主责任义务履行和权力行使、邻里关系构建，常态化加强物业法律法规、物业消费和小区共建共管共享等物业相关知识意识的提升宣传；物业管理人员应常态化加强业务能力提升培训学习，提高凯里市物业相关行为的指导、监督能力和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9" w:leftChars="-171" w:right="-512" w:rightChars="-244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三、成立物业管理联动执法委员会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出台恶意欠费、随意违停、肆意侵占、煽动起哄、乱搭乱接、乱扔乱抛、乱养乱闹、乱贴乱画等破坏小区生活环境的不良行为便捷惩戒措施，及时查处纠正、长效遏制；特别是物业公司采取非正常方式竞聘、将未办理承接查验的物业交给业主、新老物业交接时未办理承接查验、责任义务履行与合同约定严重不符、安全管理工作严重缺失，以及业主委员会随意越权决定或肆意侵占小区公共权益，建设单位不依法履行职责、侵占业主权益等行为，应从严从快查处，坚决打击和杜绝，推动物业使用和管理服务的法治化、规范化、精细化、市场化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9" w:leftChars="-171" w:right="-512" w:rightChars="-244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四、健全物业管理专家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库。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各县市</w:t>
      </w:r>
      <w:r>
        <w:rPr>
          <w:rFonts w:hint="eastAsia" w:ascii="仿宋" w:hAnsi="仿宋" w:eastAsia="仿宋" w:cs="仿宋"/>
          <w:sz w:val="32"/>
          <w:szCs w:val="32"/>
        </w:rPr>
        <w:t>组建物业管理专家库，成立物业管理专家委员会，在县市物业管理领导委员会的指导、监督下，参与物业规划的评审，提高物业的科学性、前瞻性、使用性、维保性等，提升品质细节，减少先天性缺陷；参与物业竣工验收和承接查验评审，减少带病交付；参与物业中大修报告的评审和维修验收，进一步提高维修资金使用的精准率；参与物业企业的动态考核、考评和业务能力的培训，促进物业管理服务能力、水平和质量的整体提高；指导街镇物业管理部门提高业主自治行为的指导、监督能力，参与业主大会筹备和召开、业主委员会选举和日常履职的审查，以及业主委员会账务的审计，规范业主自治行为和提升业主自治管理能力；参与物业服务选聘的指导和评标，进一步规范物业选聘行为，帮助建设单位和业主依法依规尽可能优选到满意的物业服务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E900A2C"/>
    <w:rsid w:val="10B40BCC"/>
    <w:rsid w:val="118823F2"/>
    <w:rsid w:val="16F969DB"/>
    <w:rsid w:val="18EC1E64"/>
    <w:rsid w:val="1BAB45FA"/>
    <w:rsid w:val="20E366FE"/>
    <w:rsid w:val="21EA0B57"/>
    <w:rsid w:val="23370767"/>
    <w:rsid w:val="29EB237C"/>
    <w:rsid w:val="2BDD0731"/>
    <w:rsid w:val="2FD84B80"/>
    <w:rsid w:val="30B878C9"/>
    <w:rsid w:val="32794BB9"/>
    <w:rsid w:val="33552650"/>
    <w:rsid w:val="377737A4"/>
    <w:rsid w:val="38D60616"/>
    <w:rsid w:val="3A7B4D73"/>
    <w:rsid w:val="3F1A5C90"/>
    <w:rsid w:val="42F10C9F"/>
    <w:rsid w:val="45BC082E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AAA0838"/>
    <w:rsid w:val="5B7C24C8"/>
    <w:rsid w:val="61895CCF"/>
    <w:rsid w:val="66F35DD9"/>
    <w:rsid w:val="6854075C"/>
    <w:rsid w:val="69A37ABB"/>
    <w:rsid w:val="6A644AE2"/>
    <w:rsid w:val="74620891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1683</Words>
  <Characters>1739</Characters>
  <Lines>14</Lines>
  <Paragraphs>4</Paragraphs>
  <TotalTime>8</TotalTime>
  <ScaleCrop>false</ScaleCrop>
  <LinksUpToDate>false</LinksUpToDate>
  <CharactersWithSpaces>1774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2022-03-30T08:51:42Z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E19F1579BBED4A89816E6060A4854E73</vt:lpwstr>
  </property>
</Properties>
</file>