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before="0" w:beforeAutospacing="0" w:after="0" w:afterAutospacing="0" w:line="600" w:lineRule="exact"/>
        <w:jc w:val="center"/>
        <w:rPr>
          <w:rStyle w:val="10"/>
          <w:rFonts w:ascii="黑体" w:eastAsia="黑体"/>
          <w:sz w:val="44"/>
          <w:szCs w:val="44"/>
        </w:rPr>
      </w:pPr>
      <w:r>
        <w:rPr>
          <w:rStyle w:val="8"/>
          <w:rFonts w:ascii="黑体" w:eastAsia="黑体" w:cs="宋体"/>
          <w:sz w:val="44"/>
          <w:szCs w:val="44"/>
        </w:rPr>
        <w:t>中国人民政治协商会议</w:t>
      </w:r>
    </w:p>
    <w:p>
      <w:pPr>
        <w:pStyle w:val="14"/>
        <w:spacing w:before="0" w:beforeAutospacing="0" w:after="0" w:afterAutospacing="0" w:line="600" w:lineRule="exact"/>
        <w:jc w:val="center"/>
        <w:rPr>
          <w:rStyle w:val="10"/>
          <w:rFonts w:hint="eastAsia"/>
          <w:sz w:val="44"/>
          <w:szCs w:val="44"/>
        </w:rPr>
      </w:pPr>
      <w:r>
        <w:rPr>
          <w:rStyle w:val="10"/>
          <w:sz w:val="44"/>
          <w:szCs w:val="44"/>
        </w:rPr>
        <w:t>黔东南苗族侗族自治州委员会</w:t>
      </w:r>
    </w:p>
    <w:p>
      <w:pPr>
        <w:pStyle w:val="14"/>
        <w:spacing w:before="0" w:beforeAutospacing="0" w:after="0" w:afterAutospacing="0" w:line="600" w:lineRule="exact"/>
        <w:jc w:val="center"/>
        <w:rPr>
          <w:rStyle w:val="10"/>
          <w:rFonts w:hint="eastAsia"/>
          <w:sz w:val="44"/>
          <w:szCs w:val="44"/>
        </w:rPr>
      </w:pPr>
      <w:r>
        <w:rPr>
          <w:rStyle w:val="10"/>
          <w:sz w:val="44"/>
          <w:szCs w:val="44"/>
        </w:rPr>
        <w:t>提</w:t>
      </w:r>
      <w:r>
        <w:rPr>
          <w:rStyle w:val="10"/>
          <w:rFonts w:hint="eastAsia"/>
          <w:sz w:val="44"/>
          <w:szCs w:val="44"/>
        </w:rPr>
        <w:t xml:space="preserve">   </w:t>
      </w:r>
      <w:r>
        <w:rPr>
          <w:rStyle w:val="10"/>
          <w:sz w:val="44"/>
          <w:szCs w:val="44"/>
        </w:rPr>
        <w:t>案</w:t>
      </w:r>
    </w:p>
    <w:p>
      <w:pPr>
        <w:spacing w:line="320" w:lineRule="exact"/>
        <w:jc w:val="center"/>
        <w:textAlignment w:val="top"/>
        <w:rPr>
          <w:rStyle w:val="10"/>
          <w:rFonts w:hint="eastAsia" w:ascii="宋体" w:hAnsi="宋体"/>
          <w:kern w:val="0"/>
          <w:sz w:val="24"/>
        </w:rPr>
      </w:pPr>
    </w:p>
    <w:p>
      <w:pPr>
        <w:spacing w:line="320" w:lineRule="exact"/>
        <w:jc w:val="center"/>
        <w:textAlignment w:val="top"/>
        <w:rPr>
          <w:rStyle w:val="10"/>
          <w:rFonts w:hint="eastAsia" w:ascii="宋体" w:hAnsi="宋体"/>
          <w:kern w:val="0"/>
          <w:sz w:val="24"/>
        </w:rPr>
      </w:pPr>
    </w:p>
    <w:p>
      <w:pPr>
        <w:spacing w:line="760" w:lineRule="exact"/>
        <w:jc w:val="both"/>
        <w:textAlignment w:val="top"/>
        <w:rPr>
          <w:rStyle w:val="10"/>
          <w:rFonts w:ascii="宋体" w:hAnsi="宋体"/>
          <w:kern w:val="0"/>
          <w:sz w:val="24"/>
        </w:rPr>
      </w:pPr>
      <w:r>
        <w:rPr>
          <w:rStyle w:val="10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12080" cy="35560"/>
                <wp:effectExtent l="0" t="0" r="7620" b="2540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3556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.8pt;width:410.4pt;" fillcolor="#ACA899" filled="t" stroked="f" coordsize="21600,21600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C+6oZlvwEAAHcDAAAOAAAAAAAAAAEAIAAAACIBAABkcnMvZTJvRG9jLnhtbFBL&#10;BQYAAAAABgAGAFkBAAB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spacing w:line="320" w:lineRule="exact"/>
        <w:rPr>
          <w:rStyle w:val="10"/>
          <w:rFonts w:hint="default" w:ascii="宋体" w:hAnsi="宋体" w:eastAsia="宋体"/>
          <w:kern w:val="0"/>
          <w:sz w:val="24"/>
          <w:lang w:val="en-US" w:eastAsia="zh-CN"/>
        </w:rPr>
      </w:pPr>
      <w:r>
        <w:rPr>
          <w:rStyle w:val="10"/>
          <w:rFonts w:ascii="宋体" w:hAnsi="宋体"/>
          <w:kern w:val="0"/>
          <w:sz w:val="24"/>
        </w:rPr>
        <w:t>第十</w:t>
      </w:r>
      <w:r>
        <w:rPr>
          <w:rStyle w:val="10"/>
          <w:rFonts w:hint="eastAsia" w:ascii="宋体" w:hAnsi="宋体"/>
          <w:kern w:val="0"/>
          <w:sz w:val="24"/>
          <w:lang w:val="en-US" w:eastAsia="zh-CN"/>
        </w:rPr>
        <w:t>三</w:t>
      </w:r>
      <w:r>
        <w:rPr>
          <w:rStyle w:val="10"/>
          <w:rFonts w:ascii="宋体" w:hAnsi="宋体"/>
          <w:kern w:val="0"/>
          <w:sz w:val="24"/>
        </w:rPr>
        <w:t>届第</w:t>
      </w:r>
      <w:r>
        <w:rPr>
          <w:rStyle w:val="10"/>
          <w:rFonts w:hint="eastAsia" w:ascii="宋体" w:hAnsi="宋体"/>
          <w:kern w:val="0"/>
          <w:sz w:val="24"/>
          <w:lang w:val="en-US" w:eastAsia="zh-CN"/>
        </w:rPr>
        <w:t>一</w:t>
      </w:r>
      <w:r>
        <w:rPr>
          <w:rStyle w:val="10"/>
          <w:rFonts w:ascii="宋体" w:hAnsi="宋体"/>
          <w:kern w:val="0"/>
          <w:sz w:val="24"/>
        </w:rPr>
        <w:t>次会议　       　第</w:t>
      </w:r>
      <w:r>
        <w:rPr>
          <w:rStyle w:val="10"/>
          <w:rFonts w:hint="eastAsia" w:ascii="宋体" w:hAnsi="宋体"/>
          <w:kern w:val="0"/>
          <w:sz w:val="24"/>
          <w:lang w:val="en-US" w:eastAsia="zh-CN"/>
        </w:rPr>
        <w:t>064</w:t>
      </w:r>
      <w:r>
        <w:rPr>
          <w:rStyle w:val="10"/>
          <w:rFonts w:ascii="宋体" w:hAnsi="宋体"/>
          <w:kern w:val="0"/>
          <w:sz w:val="24"/>
        </w:rPr>
        <w:t xml:space="preserve">号　    </w:t>
      </w:r>
      <w:r>
        <w:rPr>
          <w:rStyle w:val="10"/>
          <w:rFonts w:hint="eastAsia" w:ascii="宋体" w:hAnsi="宋体"/>
          <w:kern w:val="0"/>
          <w:sz w:val="24"/>
        </w:rPr>
        <w:t xml:space="preserve">    </w:t>
      </w:r>
      <w:r>
        <w:rPr>
          <w:rStyle w:val="10"/>
          <w:rFonts w:hint="eastAsia" w:ascii="宋体" w:hAnsi="宋体"/>
          <w:kern w:val="0"/>
          <w:sz w:val="24"/>
          <w:lang w:val="en-US" w:eastAsia="zh-CN"/>
        </w:rPr>
        <w:t xml:space="preserve"> 类别：生态文明建设类     </w:t>
      </w:r>
    </w:p>
    <w:p>
      <w:pPr>
        <w:spacing w:line="320" w:lineRule="exact"/>
        <w:jc w:val="left"/>
        <w:rPr>
          <w:rStyle w:val="10"/>
          <w:rFonts w:ascii="宋体" w:hAnsi="宋体"/>
          <w:kern w:val="0"/>
          <w:sz w:val="24"/>
        </w:rPr>
      </w:pPr>
      <w:r>
        <w:rPr>
          <w:rStyle w:val="10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74945" cy="38100"/>
                <wp:effectExtent l="0" t="0" r="1905" b="0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945" cy="3810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3pt;width:415.35pt;" fillcolor="#ACA899" filled="t" stroked="f" coordsize="21600,21600" o:gfxdata="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zMVtO0wAAAAMBAAAPAAAAAAAAAAEAIAAAACIAAABkcnMvZG93bnJldi54bWxQSwEC&#10;FAAUAAAACACHTuJApo3SZ8ABAAB3AwAADgAAAAAAAAABACAAAAAiAQAAZHJzL2Uyb0RvYy54bWxQ&#10;SwUGAAAAAAYABgBZAQAAV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tbl>
      <w:tblPr>
        <w:tblStyle w:val="6"/>
        <w:tblW w:w="8550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753"/>
        <w:gridCol w:w="3872"/>
        <w:gridCol w:w="1440"/>
        <w:gridCol w:w="1485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ascii="黑体" w:hAnsi="宋体" w:eastAsia="黑体" w:cs="宋体"/>
                <w:b/>
                <w:bCs/>
                <w:kern w:val="0"/>
                <w:sz w:val="24"/>
              </w:rPr>
              <w:t>案</w:t>
            </w:r>
            <w:r>
              <w:rPr>
                <w:rStyle w:val="10"/>
                <w:rFonts w:ascii="宋体" w:hAnsi="宋体" w:eastAsia="黑体" w:cs="宋体"/>
                <w:b/>
                <w:bCs/>
                <w:kern w:val="0"/>
                <w:sz w:val="24"/>
              </w:rPr>
              <w:t>  </w:t>
            </w:r>
            <w:r>
              <w:rPr>
                <w:rStyle w:val="10"/>
                <w:rFonts w:ascii="黑体" w:hAnsi="宋体" w:eastAsia="黑体" w:cs="宋体"/>
                <w:b/>
                <w:bCs/>
                <w:kern w:val="0"/>
                <w:sz w:val="24"/>
              </w:rPr>
              <w:t>由</w:t>
            </w:r>
            <w:r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10"/>
                <w:rFonts w:hint="eastAsia" w:ascii="宋体" w:hAnsi="宋体" w:cs="宋体"/>
                <w:b/>
                <w:bCs/>
                <w:kern w:val="0"/>
                <w:sz w:val="24"/>
              </w:rPr>
              <w:t>关于改进黔东南农村污水管网建设的建议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ascii="黑体" w:hAnsi="宋体" w:eastAsia="黑体" w:cs="宋体"/>
                <w:b/>
                <w:bCs/>
                <w:kern w:val="0"/>
                <w:sz w:val="24"/>
              </w:rPr>
              <w:t>审查意见</w:t>
            </w:r>
            <w:r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0"/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Style w:val="10"/>
                <w:rFonts w:hint="eastAsia" w:ascii="宋体" w:hAnsi="宋体"/>
                <w:kern w:val="0"/>
                <w:sz w:val="24"/>
                <w:lang w:eastAsia="zh-CN"/>
              </w:rPr>
              <w:t>主办：</w:t>
            </w:r>
            <w:r>
              <w:rPr>
                <w:rStyle w:val="10"/>
                <w:rFonts w:hint="eastAsia" w:ascii="宋体" w:hAnsi="宋体"/>
                <w:kern w:val="0"/>
                <w:sz w:val="24"/>
                <w:lang w:val="en-US" w:eastAsia="zh-CN"/>
              </w:rPr>
              <w:t>州生态环境局 会办：州住建局、州农业农村局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0"/>
                <w:rFonts w:ascii="黑体" w:hAnsi="宋体" w:eastAsia="黑体"/>
                <w:kern w:val="0"/>
                <w:sz w:val="24"/>
              </w:rPr>
            </w:pPr>
            <w:r>
              <w:rPr>
                <w:rStyle w:val="10"/>
                <w:rFonts w:ascii="黑体" w:hAnsi="宋体" w:eastAsia="黑体" w:cs="宋体"/>
                <w:b/>
                <w:bCs/>
                <w:kern w:val="0"/>
                <w:sz w:val="24"/>
              </w:rPr>
              <w:t>提</w:t>
            </w:r>
            <w:r>
              <w:rPr>
                <w:rStyle w:val="10"/>
                <w:rFonts w:ascii="宋体" w:hAnsi="宋体" w:eastAsia="黑体" w:cs="宋体"/>
                <w:b/>
                <w:bCs/>
                <w:kern w:val="0"/>
                <w:sz w:val="24"/>
              </w:rPr>
              <w:t> </w:t>
            </w:r>
            <w:r>
              <w:rPr>
                <w:rStyle w:val="10"/>
                <w:rFonts w:ascii="黑体" w:hAnsi="宋体" w:eastAsia="黑体" w:cs="宋体"/>
                <w:b/>
                <w:bCs/>
                <w:kern w:val="0"/>
                <w:sz w:val="24"/>
              </w:rPr>
              <w:t>案人</w:t>
            </w:r>
            <w:r>
              <w:rPr>
                <w:rStyle w:val="10"/>
                <w:rFonts w:ascii="宋体" w:hAnsi="宋体" w:eastAsia="黑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3872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ascii="宋体" w:hAnsi="宋体" w:cs="宋体"/>
                <w:b/>
                <w:bCs/>
                <w:kern w:val="0"/>
                <w:sz w:val="24"/>
                <w:highlight w:val="none"/>
              </w:rPr>
              <w:t>通讯地址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  <w:t>邮政编码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c>
          <w:tcPr>
            <w:tcW w:w="1753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hint="eastAsia" w:ascii="宋体" w:hAnsi="宋体"/>
                <w:kern w:val="0"/>
                <w:sz w:val="24"/>
              </w:rPr>
              <w:t>杨慧</w:t>
            </w:r>
          </w:p>
        </w:tc>
        <w:tc>
          <w:tcPr>
            <w:tcW w:w="3872" w:type="dxa"/>
            <w:vAlign w:val="center"/>
          </w:tcPr>
          <w:p>
            <w:pPr>
              <w:widowControl/>
              <w:jc w:val="left"/>
              <w:rPr>
                <w:rStyle w:val="10"/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/>
                <w:kern w:val="0"/>
                <w:sz w:val="24"/>
                <w:lang w:val="en-US" w:eastAsia="zh-CN"/>
              </w:rPr>
              <w:t>榕江县科协科技人才服务中心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Style w:val="10"/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557200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left"/>
              <w:rPr>
                <w:rStyle w:val="10"/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Style w:val="10"/>
                <w:rFonts w:hint="default" w:ascii="宋体" w:hAnsi="宋体" w:eastAsia="宋体"/>
                <w:kern w:val="0"/>
                <w:sz w:val="24"/>
                <w:lang w:val="en-US" w:eastAsia="zh-CN"/>
              </w:rPr>
              <w:t>15186829051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0"/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Style w:val="10"/>
                <w:rFonts w:hint="eastAsia" w:ascii="黑体" w:hAnsi="宋体" w:eastAsia="黑体" w:cs="宋体"/>
                <w:b/>
                <w:bCs/>
                <w:kern w:val="0"/>
                <w:sz w:val="24"/>
                <w:szCs w:val="22"/>
                <w:lang w:eastAsia="zh-CN"/>
              </w:rPr>
              <w:t>工作联系电话：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0"/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Style w:val="10"/>
                <w:rFonts w:hint="eastAsia" w:ascii="宋体" w:hAnsi="宋体"/>
                <w:kern w:val="0"/>
                <w:sz w:val="24"/>
                <w:lang w:eastAsia="zh-CN"/>
              </w:rPr>
              <w:t>州委办秘书五科：</w:t>
            </w:r>
            <w:r>
              <w:rPr>
                <w:rStyle w:val="10"/>
                <w:rFonts w:hint="eastAsia" w:ascii="宋体" w:hAnsi="宋体"/>
                <w:kern w:val="0"/>
                <w:sz w:val="24"/>
                <w:lang w:val="en-US" w:eastAsia="zh-CN"/>
              </w:rPr>
              <w:t>8270060；</w:t>
            </w:r>
            <w:r>
              <w:rPr>
                <w:rStyle w:val="10"/>
                <w:rFonts w:hint="eastAsia" w:ascii="宋体" w:hAnsi="宋体"/>
                <w:kern w:val="0"/>
                <w:sz w:val="24"/>
                <w:lang w:eastAsia="zh-CN"/>
              </w:rPr>
              <w:t>州政府办建议提案科：</w:t>
            </w:r>
            <w:r>
              <w:rPr>
                <w:rStyle w:val="10"/>
                <w:rFonts w:hint="eastAsia" w:ascii="宋体" w:hAnsi="宋体"/>
                <w:kern w:val="0"/>
                <w:sz w:val="24"/>
                <w:lang w:val="en-US" w:eastAsia="zh-CN"/>
              </w:rPr>
              <w:t>8260016；</w:t>
            </w:r>
          </w:p>
          <w:p>
            <w:pPr>
              <w:jc w:val="left"/>
              <w:rPr>
                <w:rStyle w:val="10"/>
                <w:rFonts w:hint="default" w:ascii="宋体" w:hAnsi="宋体"/>
                <w:kern w:val="0"/>
                <w:sz w:val="24"/>
                <w:lang w:val="en-US"/>
              </w:rPr>
            </w:pPr>
            <w:r>
              <w:rPr>
                <w:rStyle w:val="10"/>
                <w:rFonts w:hint="eastAsia" w:ascii="宋体" w:hAnsi="宋体"/>
                <w:kern w:val="0"/>
                <w:sz w:val="24"/>
                <w:lang w:eastAsia="zh-CN"/>
              </w:rPr>
              <w:t>州政协提案委：</w:t>
            </w:r>
            <w:r>
              <w:rPr>
                <w:rStyle w:val="10"/>
                <w:rFonts w:hint="eastAsia" w:ascii="宋体" w:hAnsi="宋体"/>
                <w:kern w:val="0"/>
                <w:sz w:val="24"/>
                <w:lang w:val="en-US" w:eastAsia="zh-CN"/>
              </w:rPr>
              <w:t>8428866</w:t>
            </w:r>
            <w:r>
              <w:rPr>
                <w:rStyle w:val="10"/>
                <w:rFonts w:hint="eastAsia" w:ascii="宋体" w:hAnsi="宋体"/>
                <w:kern w:val="0"/>
                <w:sz w:val="24"/>
                <w:lang w:eastAsia="zh-CN"/>
              </w:rPr>
              <w:t>。</w:t>
            </w:r>
          </w:p>
        </w:tc>
      </w:tr>
    </w:tbl>
    <w:p>
      <w:pPr>
        <w:jc w:val="left"/>
        <w:rPr>
          <w:rStyle w:val="10"/>
          <w:rFonts w:ascii="宋体" w:hAnsi="宋体"/>
          <w:kern w:val="0"/>
          <w:sz w:val="24"/>
        </w:rPr>
      </w:pPr>
      <w:r>
        <w:rPr>
          <w:rStyle w:val="10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12080" cy="35560"/>
                <wp:effectExtent l="0" t="0" r="7620" b="2540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3556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.8pt;width:410.4pt;" fillcolor="#ACA899" filled="t" stroked="f" coordsize="21600,21600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BCLY2xvwEAAHcDAAAOAAAAAAAAAAEAIAAAACIBAABkcnMvZTJvRG9jLnhtbFBL&#10;BQYAAAAABgAGAFkBAAB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spacing w:line="560" w:lineRule="exact"/>
        <w:rPr>
          <w:rStyle w:val="10"/>
          <w:rFonts w:hint="eastAsia" w:ascii="仿宋_GB2312" w:hAnsi="宋体" w:eastAsia="仿宋_GB2312"/>
          <w:kern w:val="0"/>
          <w:sz w:val="32"/>
          <w:szCs w:val="32"/>
        </w:rPr>
      </w:pPr>
      <w:r>
        <w:rPr>
          <w:rStyle w:val="10"/>
          <w:rFonts w:hint="eastAsia" w:ascii="仿宋_GB2312" w:hAnsi="宋体" w:eastAsia="仿宋_GB2312"/>
          <w:kern w:val="0"/>
          <w:sz w:val="32"/>
          <w:szCs w:val="32"/>
        </w:rPr>
        <w:t>内容和办法</w:t>
      </w:r>
      <w:r>
        <w:rPr>
          <w:rStyle w:val="10"/>
          <w:rFonts w:hint="eastAsia" w:ascii="仿宋_GB2312" w:hAnsi="宋体" w:eastAsia="仿宋_GB2312"/>
          <w:kern w:val="0"/>
          <w:sz w:val="32"/>
          <w:szCs w:val="32"/>
          <w:lang w:eastAsia="zh-CN"/>
        </w:rPr>
        <w:t>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 xml:space="preserve">农村生态环境振兴是乡村振兴工作的重要环节，在农村，很多地区房屋基本都属于自建房，具有较大的随意性，缺乏合理的总体布局规划，生活污水排放方式存在很多差异，排放变得极为分散，有的排入明沟或暗渠，有的就近排入溪、河及田地等，严重影响农村人居环境和居民的身体健康，同时也造成饮用水源、湖泊、地下水和田土的污染。比如在一些沿河村寨，离河近的房子，他们的排污方式往往是直接排入河道，离河较远的房子，则通过下水道排入河道，这些远远超过了河流的自净能力，河水受到污染，进而造成地下水污染；而一些山村村寨的房子建造分散，每家都修排水沟，村寨上的明水沟随处可见，生活污水就通过这些水沟流进山林、田地或者塘库，夏天一来，到处可见苍蝇和蚊虫，不仅影响村容寨貌，还加重了生态负担，这对保护农村村寨生态环境来讲是一个薄弱环节。另外，还有一些村寨，有的群众想修建卫生厕所，但是由于居住地理位置的局限，污水无处排放，导致至今都没有修建，这也将成为阻碍农村卫生厕所普及的一大障碍。随着农村经济发展,农村家庭生活方式的改变,生活污水的来源会越来越多。只有有效解决污水排放的明沟暗渠、合理规划排污管网，修建排污工程，才能解决好污水乱排放的现象，从而保护生态环境，形成村容整洁、环境优美、生态宜居、乡风文明的农村新风貌。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建议：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建议在全州农村各村寨进行一次大排查，政府及职能部门结合村寨实际，帮助规划好污水管网，在每个村寨建立污水处理设施，并将农村村寨农户污水处理民生工程列入财政预算，加快推进污水处理工程建设，实现人居环境新提升。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</w:p>
    <w:p>
      <w:pPr>
        <w:spacing w:line="560" w:lineRule="exact"/>
        <w:ind w:firstLine="643" w:firstLineChars="200"/>
        <w:rPr>
          <w:rStyle w:val="10"/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Style w:val="10"/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注：</w:t>
      </w:r>
      <w:r>
        <w:rPr>
          <w:rStyle w:val="10"/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1、提案会办单位需将会办意见送主办单位，由主办单位连同《提案答复件》、《征询意见表》一并抄送州政协；（涉及目标考核）</w:t>
      </w:r>
    </w:p>
    <w:p>
      <w:pPr>
        <w:spacing w:line="560" w:lineRule="exact"/>
        <w:ind w:firstLine="1280" w:firstLineChars="400"/>
        <w:rPr>
          <w:rStyle w:val="10"/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Style w:val="10"/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2、州政协联系方式：州政协办402室、传真8428882，协同账号：州政协办公室收发员（备注：XXX号提案答复件）。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9894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Style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11"/>
    <w:rsid w:val="00062089"/>
    <w:rsid w:val="002F6404"/>
    <w:rsid w:val="00372D70"/>
    <w:rsid w:val="004D0222"/>
    <w:rsid w:val="004E6BC5"/>
    <w:rsid w:val="00507FB8"/>
    <w:rsid w:val="00551F39"/>
    <w:rsid w:val="00554776"/>
    <w:rsid w:val="00654375"/>
    <w:rsid w:val="007055DB"/>
    <w:rsid w:val="007D1DFD"/>
    <w:rsid w:val="00840276"/>
    <w:rsid w:val="008A6967"/>
    <w:rsid w:val="008E32D7"/>
    <w:rsid w:val="008E5289"/>
    <w:rsid w:val="00A351EC"/>
    <w:rsid w:val="00A75BD7"/>
    <w:rsid w:val="00A94399"/>
    <w:rsid w:val="00A97C93"/>
    <w:rsid w:val="00C76ECC"/>
    <w:rsid w:val="00D123BF"/>
    <w:rsid w:val="00DD129A"/>
    <w:rsid w:val="00EA1493"/>
    <w:rsid w:val="00FB6911"/>
    <w:rsid w:val="00FF3F01"/>
    <w:rsid w:val="06503351"/>
    <w:rsid w:val="07D26AFC"/>
    <w:rsid w:val="085639B7"/>
    <w:rsid w:val="0CFE2127"/>
    <w:rsid w:val="10B40BCC"/>
    <w:rsid w:val="10F40BE4"/>
    <w:rsid w:val="118823F2"/>
    <w:rsid w:val="18A504B4"/>
    <w:rsid w:val="18CB6DD9"/>
    <w:rsid w:val="18EC1E64"/>
    <w:rsid w:val="1A917DD9"/>
    <w:rsid w:val="1BAB45FA"/>
    <w:rsid w:val="20790890"/>
    <w:rsid w:val="21EA0B57"/>
    <w:rsid w:val="255649A8"/>
    <w:rsid w:val="29EB237C"/>
    <w:rsid w:val="2C455280"/>
    <w:rsid w:val="2FD84B80"/>
    <w:rsid w:val="30B878C9"/>
    <w:rsid w:val="33552650"/>
    <w:rsid w:val="377737A4"/>
    <w:rsid w:val="37A11702"/>
    <w:rsid w:val="38D60616"/>
    <w:rsid w:val="38E6072A"/>
    <w:rsid w:val="3A7B4D73"/>
    <w:rsid w:val="3F1A5C90"/>
    <w:rsid w:val="42DC373C"/>
    <w:rsid w:val="42F10C9F"/>
    <w:rsid w:val="43953D03"/>
    <w:rsid w:val="470F7444"/>
    <w:rsid w:val="4A196944"/>
    <w:rsid w:val="4F6B5D70"/>
    <w:rsid w:val="507F065A"/>
    <w:rsid w:val="51B406C1"/>
    <w:rsid w:val="52263247"/>
    <w:rsid w:val="5236789E"/>
    <w:rsid w:val="559F1A55"/>
    <w:rsid w:val="58167D2D"/>
    <w:rsid w:val="5902530C"/>
    <w:rsid w:val="5A7C34BF"/>
    <w:rsid w:val="5AA17385"/>
    <w:rsid w:val="5B7C24C8"/>
    <w:rsid w:val="5C342431"/>
    <w:rsid w:val="5FDA608F"/>
    <w:rsid w:val="617E5CD0"/>
    <w:rsid w:val="61895CCF"/>
    <w:rsid w:val="61C325AD"/>
    <w:rsid w:val="62384D4B"/>
    <w:rsid w:val="64010D57"/>
    <w:rsid w:val="66F35DD9"/>
    <w:rsid w:val="6854075C"/>
    <w:rsid w:val="69A37ABB"/>
    <w:rsid w:val="6A9524E1"/>
    <w:rsid w:val="6F547C51"/>
    <w:rsid w:val="73746A5F"/>
    <w:rsid w:val="7B782FC4"/>
    <w:rsid w:val="7C1F06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link w:val="20"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0"/>
      </w:pBdr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qFormat/>
    <w:uiPriority w:val="0"/>
    <w:rPr>
      <w:rFonts w:cs="Times New Roman"/>
      <w:b/>
      <w:bCs/>
    </w:rPr>
  </w:style>
  <w:style w:type="character" w:styleId="9">
    <w:name w:val="Hyperlink"/>
    <w:basedOn w:val="10"/>
    <w:semiHidden/>
    <w:qFormat/>
    <w:uiPriority w:val="0"/>
    <w:rPr>
      <w:color w:val="0000FF"/>
      <w:u w:val="single"/>
    </w:rPr>
  </w:style>
  <w:style w:type="character" w:customStyle="1" w:styleId="10">
    <w:name w:val="NormalCharacter"/>
    <w:semiHidden/>
    <w:qFormat/>
    <w:uiPriority w:val="0"/>
  </w:style>
  <w:style w:type="paragraph" w:customStyle="1" w:styleId="11">
    <w:name w:val="Heading1"/>
    <w:basedOn w:val="1"/>
    <w:link w:val="17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b/>
      <w:bCs/>
      <w:kern w:val="36"/>
      <w:sz w:val="48"/>
      <w:szCs w:val="48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Acetate"/>
    <w:basedOn w:val="1"/>
    <w:qFormat/>
    <w:uiPriority w:val="0"/>
    <w:rPr>
      <w:sz w:val="18"/>
      <w:szCs w:val="18"/>
    </w:rPr>
  </w:style>
  <w:style w:type="paragraph" w:customStyle="1" w:styleId="14">
    <w:name w:val="UserStyle_0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36"/>
      <w:szCs w:val="36"/>
    </w:rPr>
  </w:style>
  <w:style w:type="paragraph" w:customStyle="1" w:styleId="15">
    <w:name w:val="UserStyle_1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54"/>
      <w:szCs w:val="54"/>
    </w:rPr>
  </w:style>
  <w:style w:type="paragraph" w:customStyle="1" w:styleId="16">
    <w:name w:val="UserStyle_2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7">
    <w:name w:val="UserStyle_3"/>
    <w:basedOn w:val="10"/>
    <w:link w:val="11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18">
    <w:name w:val="UserStyle_4"/>
    <w:basedOn w:val="10"/>
    <w:qFormat/>
    <w:uiPriority w:val="0"/>
  </w:style>
  <w:style w:type="paragraph" w:customStyle="1" w:styleId="19">
    <w:name w:val="HtmlNormal"/>
    <w:basedOn w:val="1"/>
    <w:semiHidden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0">
    <w:name w:val="页脚 Char"/>
    <w:basedOn w:val="7"/>
    <w:link w:val="3"/>
    <w:qFormat/>
    <w:uiPriority w:val="99"/>
    <w:rPr>
      <w:rFonts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913</Words>
  <Characters>958</Characters>
  <Lines>14</Lines>
  <Paragraphs>4</Paragraphs>
  <TotalTime>1</TotalTime>
  <ScaleCrop>false</ScaleCrop>
  <LinksUpToDate>false</LinksUpToDate>
  <CharactersWithSpaces>991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2021-01-13T04:51:00Z</dcterms:created>
  <dc:creator>Administrator</dc:creator>
  <cp:lastModifiedBy>丘丘</cp:lastModifiedBy>
  <cp:lastPrinted>2022-01-08T08:07:00Z</cp:lastPrinted>
  <dcterms:modified xsi:type="dcterms:W3CDTF">2022-03-29T06:28:06Z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0BEFFA9D6DA34548976C4312CA596319</vt:lpwstr>
  </property>
</Properties>
</file>