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beforeAutospacing="0" w:after="0" w:afterAutospacing="0" w:line="600" w:lineRule="exact"/>
        <w:jc w:val="center"/>
        <w:rPr>
          <w:rStyle w:val="9"/>
          <w:rFonts w:ascii="黑体" w:eastAsia="黑体"/>
          <w:sz w:val="44"/>
          <w:szCs w:val="44"/>
        </w:rPr>
      </w:pPr>
      <w:r>
        <w:rPr>
          <w:rStyle w:val="7"/>
          <w:rFonts w:ascii="黑体" w:eastAsia="黑体" w:cs="宋体"/>
          <w:sz w:val="44"/>
          <w:szCs w:val="44"/>
        </w:rPr>
        <w:t>中国人民政治协商会议</w:t>
      </w:r>
    </w:p>
    <w:p>
      <w:pPr>
        <w:pStyle w:val="13"/>
        <w:spacing w:before="0" w:beforeAutospacing="0" w:after="0" w:afterAutospacing="0" w:line="600" w:lineRule="exact"/>
        <w:jc w:val="center"/>
        <w:rPr>
          <w:rStyle w:val="9"/>
          <w:rFonts w:hint="eastAsia"/>
          <w:sz w:val="44"/>
          <w:szCs w:val="44"/>
        </w:rPr>
      </w:pPr>
      <w:r>
        <w:rPr>
          <w:rStyle w:val="9"/>
          <w:sz w:val="44"/>
          <w:szCs w:val="44"/>
        </w:rPr>
        <w:t>黔东南苗族侗族自治州委员会</w:t>
      </w:r>
    </w:p>
    <w:p>
      <w:pPr>
        <w:pStyle w:val="13"/>
        <w:spacing w:before="0" w:beforeAutospacing="0" w:after="0" w:afterAutospacing="0" w:line="600" w:lineRule="exact"/>
        <w:jc w:val="center"/>
        <w:rPr>
          <w:rStyle w:val="9"/>
          <w:rFonts w:hint="eastAsia"/>
          <w:sz w:val="44"/>
          <w:szCs w:val="44"/>
        </w:rPr>
      </w:pPr>
      <w:r>
        <w:rPr>
          <w:rStyle w:val="9"/>
          <w:sz w:val="44"/>
          <w:szCs w:val="44"/>
        </w:rPr>
        <w:t>提</w:t>
      </w:r>
      <w:r>
        <w:rPr>
          <w:rStyle w:val="9"/>
          <w:rFonts w:hint="eastAsia"/>
          <w:sz w:val="44"/>
          <w:szCs w:val="44"/>
        </w:rPr>
        <w:t xml:space="preserve">   </w:t>
      </w:r>
      <w:r>
        <w:rPr>
          <w:rStyle w:val="9"/>
          <w:sz w:val="44"/>
          <w:szCs w:val="44"/>
        </w:rPr>
        <w:t>案</w:t>
      </w:r>
    </w:p>
    <w:p>
      <w:pPr>
        <w:spacing w:line="320" w:lineRule="exact"/>
        <w:jc w:val="center"/>
        <w:textAlignment w:val="top"/>
        <w:rPr>
          <w:rStyle w:val="9"/>
          <w:rFonts w:hint="eastAsia" w:ascii="宋体" w:hAnsi="宋体"/>
          <w:kern w:val="0"/>
          <w:sz w:val="24"/>
        </w:rPr>
      </w:pPr>
    </w:p>
    <w:p>
      <w:pPr>
        <w:spacing w:line="320" w:lineRule="exact"/>
        <w:jc w:val="center"/>
        <w:textAlignment w:val="top"/>
        <w:rPr>
          <w:rStyle w:val="9"/>
          <w:rFonts w:hint="eastAsia" w:ascii="宋体" w:hAnsi="宋体"/>
          <w:kern w:val="0"/>
          <w:sz w:val="24"/>
        </w:rPr>
      </w:pPr>
    </w:p>
    <w:p>
      <w:pPr>
        <w:spacing w:line="760" w:lineRule="exact"/>
        <w:jc w:val="both"/>
        <w:textAlignment w:val="top"/>
        <w:rPr>
          <w:rStyle w:val="9"/>
          <w:rFonts w:ascii="宋体" w:hAnsi="宋体"/>
          <w:kern w:val="0"/>
          <w:sz w:val="24"/>
        </w:rPr>
      </w:pPr>
      <w:r>
        <w:rPr>
          <w:rStyle w:val="9"/>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9"/>
          <w:rFonts w:hint="default" w:ascii="宋体" w:hAnsi="宋体" w:eastAsia="宋体"/>
          <w:kern w:val="0"/>
          <w:sz w:val="24"/>
          <w:lang w:val="en-US" w:eastAsia="zh-CN"/>
        </w:rPr>
      </w:pPr>
      <w:r>
        <w:rPr>
          <w:rStyle w:val="9"/>
          <w:rFonts w:ascii="宋体" w:hAnsi="宋体"/>
          <w:kern w:val="0"/>
          <w:sz w:val="24"/>
        </w:rPr>
        <w:t>第十</w:t>
      </w:r>
      <w:r>
        <w:rPr>
          <w:rStyle w:val="9"/>
          <w:rFonts w:hint="eastAsia" w:ascii="宋体" w:hAnsi="宋体"/>
          <w:kern w:val="0"/>
          <w:sz w:val="24"/>
          <w:lang w:val="en-US" w:eastAsia="zh-CN"/>
        </w:rPr>
        <w:t>三</w:t>
      </w:r>
      <w:r>
        <w:rPr>
          <w:rStyle w:val="9"/>
          <w:rFonts w:ascii="宋体" w:hAnsi="宋体"/>
          <w:kern w:val="0"/>
          <w:sz w:val="24"/>
        </w:rPr>
        <w:t>届第</w:t>
      </w:r>
      <w:r>
        <w:rPr>
          <w:rStyle w:val="9"/>
          <w:rFonts w:hint="eastAsia" w:ascii="宋体" w:hAnsi="宋体"/>
          <w:kern w:val="0"/>
          <w:sz w:val="24"/>
          <w:lang w:val="en-US" w:eastAsia="zh-CN"/>
        </w:rPr>
        <w:t>一</w:t>
      </w:r>
      <w:r>
        <w:rPr>
          <w:rStyle w:val="9"/>
          <w:rFonts w:ascii="宋体" w:hAnsi="宋体"/>
          <w:kern w:val="0"/>
          <w:sz w:val="24"/>
        </w:rPr>
        <w:t>次会议　       　第</w:t>
      </w:r>
      <w:r>
        <w:rPr>
          <w:rStyle w:val="9"/>
          <w:rFonts w:hint="eastAsia" w:ascii="宋体" w:hAnsi="宋体"/>
          <w:kern w:val="0"/>
          <w:sz w:val="24"/>
          <w:lang w:val="en-US" w:eastAsia="zh-CN"/>
        </w:rPr>
        <w:t>097</w:t>
      </w:r>
      <w:r>
        <w:rPr>
          <w:rStyle w:val="9"/>
          <w:rFonts w:ascii="宋体" w:hAnsi="宋体"/>
          <w:kern w:val="0"/>
          <w:sz w:val="24"/>
        </w:rPr>
        <w:t xml:space="preserve">号　    </w:t>
      </w:r>
      <w:r>
        <w:rPr>
          <w:rStyle w:val="9"/>
          <w:rFonts w:hint="eastAsia" w:ascii="宋体" w:hAnsi="宋体"/>
          <w:kern w:val="0"/>
          <w:sz w:val="24"/>
        </w:rPr>
        <w:t xml:space="preserve">    </w:t>
      </w:r>
      <w:r>
        <w:rPr>
          <w:rStyle w:val="9"/>
          <w:rFonts w:hint="eastAsia" w:ascii="宋体" w:hAnsi="宋体"/>
          <w:kern w:val="0"/>
          <w:sz w:val="24"/>
          <w:lang w:val="en-US" w:eastAsia="zh-CN"/>
        </w:rPr>
        <w:t xml:space="preserve"> 类别：经济建设类     </w:t>
      </w:r>
    </w:p>
    <w:p>
      <w:pPr>
        <w:spacing w:line="320" w:lineRule="exact"/>
        <w:jc w:val="left"/>
        <w:rPr>
          <w:rStyle w:val="9"/>
          <w:rFonts w:ascii="宋体" w:hAnsi="宋体"/>
          <w:kern w:val="0"/>
          <w:sz w:val="24"/>
        </w:rPr>
      </w:pPr>
      <w:r>
        <w:rPr>
          <w:rStyle w:val="9"/>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5"/>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9"/>
                <w:rFonts w:ascii="宋体" w:hAnsi="宋体"/>
                <w:kern w:val="0"/>
                <w:sz w:val="24"/>
              </w:rPr>
            </w:pPr>
            <w:r>
              <w:rPr>
                <w:rStyle w:val="9"/>
                <w:rFonts w:ascii="黑体" w:hAnsi="宋体" w:eastAsia="黑体" w:cs="宋体"/>
                <w:b/>
                <w:bCs/>
                <w:kern w:val="0"/>
                <w:sz w:val="24"/>
              </w:rPr>
              <w:t>案</w:t>
            </w:r>
            <w:r>
              <w:rPr>
                <w:rStyle w:val="9"/>
                <w:rFonts w:ascii="宋体" w:hAnsi="宋体" w:eastAsia="黑体" w:cs="宋体"/>
                <w:b/>
                <w:bCs/>
                <w:kern w:val="0"/>
                <w:sz w:val="24"/>
              </w:rPr>
              <w:t>  </w:t>
            </w:r>
            <w:r>
              <w:rPr>
                <w:rStyle w:val="9"/>
                <w:rFonts w:ascii="黑体" w:hAnsi="宋体" w:eastAsia="黑体" w:cs="宋体"/>
                <w:b/>
                <w:bCs/>
                <w:kern w:val="0"/>
                <w:sz w:val="24"/>
              </w:rPr>
              <w:t>由</w:t>
            </w:r>
            <w:r>
              <w:rPr>
                <w:rStyle w:val="9"/>
                <w:rFonts w:ascii="宋体" w:hAnsi="宋体" w:cs="宋体"/>
                <w:b/>
                <w:bCs/>
                <w:kern w:val="0"/>
                <w:sz w:val="24"/>
              </w:rPr>
              <w:t>：</w:t>
            </w:r>
          </w:p>
        </w:tc>
        <w:tc>
          <w:tcPr>
            <w:tcW w:w="6797" w:type="dxa"/>
            <w:gridSpan w:val="3"/>
            <w:vAlign w:val="center"/>
          </w:tcPr>
          <w:p>
            <w:pPr>
              <w:jc w:val="left"/>
              <w:rPr>
                <w:rStyle w:val="9"/>
                <w:rFonts w:hint="eastAsia" w:ascii="宋体" w:hAnsi="宋体" w:eastAsia="宋体" w:cs="宋体"/>
                <w:b/>
                <w:bCs/>
                <w:kern w:val="0"/>
                <w:sz w:val="24"/>
                <w:lang w:eastAsia="zh-CN"/>
              </w:rPr>
            </w:pPr>
            <w:r>
              <w:rPr>
                <w:rStyle w:val="9"/>
                <w:rFonts w:hint="eastAsia" w:ascii="宋体" w:hAnsi="宋体" w:eastAsia="宋体" w:cs="宋体"/>
                <w:b/>
                <w:bCs/>
                <w:kern w:val="0"/>
                <w:sz w:val="24"/>
                <w:lang w:eastAsia="zh-CN"/>
              </w:rPr>
              <w:t>关于支持从江县旅游业加快发展实现大突围的建议</w:t>
            </w:r>
          </w:p>
        </w:tc>
      </w:tr>
      <w:tr>
        <w:tblPrEx>
          <w:tblCellMar>
            <w:top w:w="0" w:type="dxa"/>
            <w:left w:w="15" w:type="dxa"/>
            <w:bottom w:w="0" w:type="dxa"/>
            <w:right w:w="15" w:type="dxa"/>
          </w:tblCellMar>
        </w:tblPrEx>
        <w:tc>
          <w:tcPr>
            <w:tcW w:w="1753" w:type="dxa"/>
            <w:vAlign w:val="center"/>
          </w:tcPr>
          <w:p>
            <w:pPr>
              <w:jc w:val="left"/>
              <w:rPr>
                <w:rStyle w:val="9"/>
                <w:rFonts w:ascii="宋体" w:hAnsi="宋体"/>
                <w:kern w:val="0"/>
                <w:sz w:val="24"/>
              </w:rPr>
            </w:pPr>
            <w:r>
              <w:rPr>
                <w:rStyle w:val="9"/>
                <w:rFonts w:ascii="黑体" w:hAnsi="宋体" w:eastAsia="黑体" w:cs="宋体"/>
                <w:b/>
                <w:bCs/>
                <w:kern w:val="0"/>
                <w:sz w:val="24"/>
              </w:rPr>
              <w:t>审查意见</w:t>
            </w:r>
            <w:r>
              <w:rPr>
                <w:rStyle w:val="9"/>
                <w:rFonts w:ascii="宋体" w:hAnsi="宋体" w:cs="宋体"/>
                <w:b/>
                <w:bCs/>
                <w:kern w:val="0"/>
                <w:sz w:val="24"/>
              </w:rPr>
              <w:t>：</w:t>
            </w:r>
          </w:p>
        </w:tc>
        <w:tc>
          <w:tcPr>
            <w:tcW w:w="6797" w:type="dxa"/>
            <w:gridSpan w:val="3"/>
            <w:vAlign w:val="center"/>
          </w:tcPr>
          <w:p>
            <w:pPr>
              <w:jc w:val="left"/>
              <w:rPr>
                <w:rStyle w:val="9"/>
                <w:rFonts w:hint="eastAsia" w:ascii="宋体" w:hAnsi="宋体" w:eastAsia="宋体"/>
                <w:kern w:val="0"/>
                <w:sz w:val="24"/>
                <w:lang w:val="en-US" w:eastAsia="zh-CN"/>
              </w:rPr>
            </w:pPr>
            <w:r>
              <w:rPr>
                <w:rStyle w:val="9"/>
                <w:rFonts w:hint="eastAsia" w:ascii="宋体" w:hAnsi="宋体"/>
                <w:kern w:val="0"/>
                <w:sz w:val="24"/>
                <w:lang w:eastAsia="zh-CN"/>
              </w:rPr>
              <w:t>主办：</w:t>
            </w:r>
            <w:r>
              <w:rPr>
                <w:rStyle w:val="9"/>
                <w:rFonts w:hint="eastAsia" w:ascii="宋体" w:hAnsi="宋体"/>
                <w:kern w:val="0"/>
                <w:sz w:val="24"/>
                <w:lang w:val="en-US" w:eastAsia="zh-CN"/>
              </w:rPr>
              <w:t>州文体广电旅游局 会办：州工信</w:t>
            </w:r>
            <w:bookmarkStart w:id="0" w:name="_GoBack"/>
            <w:bookmarkEnd w:id="0"/>
            <w:r>
              <w:rPr>
                <w:rStyle w:val="9"/>
                <w:rFonts w:hint="eastAsia" w:ascii="宋体" w:hAnsi="宋体"/>
                <w:kern w:val="0"/>
                <w:sz w:val="24"/>
                <w:lang w:val="en-US" w:eastAsia="zh-CN"/>
              </w:rPr>
              <w:t>局、州交通局</w:t>
            </w:r>
          </w:p>
        </w:tc>
      </w:tr>
      <w:tr>
        <w:tblPrEx>
          <w:tblCellMar>
            <w:top w:w="0" w:type="dxa"/>
            <w:left w:w="15" w:type="dxa"/>
            <w:bottom w:w="0" w:type="dxa"/>
            <w:right w:w="15" w:type="dxa"/>
          </w:tblCellMar>
        </w:tblPrEx>
        <w:tc>
          <w:tcPr>
            <w:tcW w:w="1753" w:type="dxa"/>
            <w:vAlign w:val="center"/>
          </w:tcPr>
          <w:p>
            <w:pPr>
              <w:jc w:val="left"/>
              <w:rPr>
                <w:rStyle w:val="9"/>
                <w:rFonts w:ascii="黑体" w:hAnsi="宋体" w:eastAsia="黑体"/>
                <w:kern w:val="0"/>
                <w:sz w:val="24"/>
              </w:rPr>
            </w:pPr>
            <w:r>
              <w:rPr>
                <w:rStyle w:val="9"/>
                <w:rFonts w:ascii="黑体" w:hAnsi="宋体" w:eastAsia="黑体" w:cs="宋体"/>
                <w:b/>
                <w:bCs/>
                <w:kern w:val="0"/>
                <w:sz w:val="24"/>
              </w:rPr>
              <w:t>提</w:t>
            </w:r>
            <w:r>
              <w:rPr>
                <w:rStyle w:val="9"/>
                <w:rFonts w:ascii="宋体" w:hAnsi="宋体" w:eastAsia="黑体" w:cs="宋体"/>
                <w:b/>
                <w:bCs/>
                <w:kern w:val="0"/>
                <w:sz w:val="24"/>
              </w:rPr>
              <w:t> </w:t>
            </w:r>
            <w:r>
              <w:rPr>
                <w:rStyle w:val="9"/>
                <w:rFonts w:ascii="黑体" w:hAnsi="宋体" w:eastAsia="黑体" w:cs="宋体"/>
                <w:b/>
                <w:bCs/>
                <w:kern w:val="0"/>
                <w:sz w:val="24"/>
              </w:rPr>
              <w:t>案人</w:t>
            </w:r>
            <w:r>
              <w:rPr>
                <w:rStyle w:val="9"/>
                <w:rFonts w:ascii="宋体" w:hAnsi="宋体" w:eastAsia="黑体" w:cs="宋体"/>
                <w:b/>
                <w:bCs/>
                <w:kern w:val="0"/>
                <w:sz w:val="24"/>
              </w:rPr>
              <w:t>：</w:t>
            </w:r>
          </w:p>
        </w:tc>
        <w:tc>
          <w:tcPr>
            <w:tcW w:w="3872" w:type="dxa"/>
            <w:vAlign w:val="center"/>
          </w:tcPr>
          <w:p>
            <w:pPr>
              <w:jc w:val="left"/>
              <w:rPr>
                <w:rStyle w:val="9"/>
                <w:rFonts w:ascii="宋体" w:hAnsi="宋体"/>
                <w:kern w:val="0"/>
                <w:sz w:val="24"/>
              </w:rPr>
            </w:pPr>
            <w:r>
              <w:rPr>
                <w:rStyle w:val="9"/>
                <w:rFonts w:ascii="宋体" w:hAnsi="宋体" w:cs="宋体"/>
                <w:b/>
                <w:bCs/>
                <w:kern w:val="0"/>
                <w:sz w:val="24"/>
              </w:rPr>
              <w:t>通讯地址</w:t>
            </w:r>
          </w:p>
        </w:tc>
        <w:tc>
          <w:tcPr>
            <w:tcW w:w="1440" w:type="dxa"/>
            <w:vAlign w:val="center"/>
          </w:tcPr>
          <w:p>
            <w:pPr>
              <w:jc w:val="left"/>
              <w:rPr>
                <w:rStyle w:val="9"/>
                <w:rFonts w:ascii="宋体" w:hAnsi="宋体"/>
                <w:kern w:val="0"/>
                <w:sz w:val="24"/>
              </w:rPr>
            </w:pPr>
            <w:r>
              <w:rPr>
                <w:rStyle w:val="9"/>
                <w:rFonts w:ascii="宋体" w:hAnsi="宋体" w:cs="宋体"/>
                <w:b/>
                <w:bCs/>
                <w:kern w:val="0"/>
                <w:sz w:val="24"/>
              </w:rPr>
              <w:t>邮政编码</w:t>
            </w:r>
          </w:p>
        </w:tc>
        <w:tc>
          <w:tcPr>
            <w:tcW w:w="1485" w:type="dxa"/>
            <w:vAlign w:val="center"/>
          </w:tcPr>
          <w:p>
            <w:pPr>
              <w:jc w:val="left"/>
              <w:rPr>
                <w:rStyle w:val="9"/>
                <w:rFonts w:ascii="宋体" w:hAnsi="宋体"/>
                <w:kern w:val="0"/>
                <w:sz w:val="24"/>
              </w:rPr>
            </w:pPr>
            <w:r>
              <w:rPr>
                <w:rStyle w:val="9"/>
                <w:rFonts w:ascii="宋体" w:hAnsi="宋体" w:cs="宋体"/>
                <w:b/>
                <w:bCs/>
                <w:kern w:val="0"/>
                <w:sz w:val="24"/>
              </w:rPr>
              <w:t>联系电话</w:t>
            </w:r>
          </w:p>
        </w:tc>
      </w:tr>
      <w:tr>
        <w:tc>
          <w:tcPr>
            <w:tcW w:w="1753" w:type="dxa"/>
            <w:vAlign w:val="center"/>
          </w:tcPr>
          <w:p>
            <w:pPr>
              <w:jc w:val="left"/>
              <w:rPr>
                <w:rStyle w:val="9"/>
                <w:rFonts w:hint="eastAsia" w:ascii="宋体" w:hAnsi="宋体" w:eastAsia="宋体"/>
                <w:kern w:val="0"/>
                <w:sz w:val="24"/>
                <w:lang w:eastAsia="zh-CN"/>
              </w:rPr>
            </w:pPr>
            <w:r>
              <w:rPr>
                <w:rStyle w:val="9"/>
                <w:rFonts w:hint="eastAsia" w:ascii="宋体" w:hAnsi="宋体"/>
                <w:kern w:val="0"/>
                <w:sz w:val="24"/>
                <w:lang w:eastAsia="zh-CN"/>
              </w:rPr>
              <w:t>梁仲权、</w:t>
            </w:r>
            <w:r>
              <w:rPr>
                <w:rStyle w:val="9"/>
                <w:rFonts w:hint="eastAsia" w:ascii="宋体" w:hAnsi="宋体"/>
                <w:kern w:val="0"/>
                <w:sz w:val="24"/>
              </w:rPr>
              <w:t>孟荣林</w:t>
            </w:r>
            <w:r>
              <w:rPr>
                <w:rStyle w:val="9"/>
                <w:rFonts w:hint="eastAsia" w:ascii="宋体" w:hAnsi="宋体"/>
                <w:kern w:val="0"/>
                <w:sz w:val="24"/>
                <w:lang w:eastAsia="zh-CN"/>
              </w:rPr>
              <w:t xml:space="preserve">、赵灵芝、申泰云、赖家斌 </w:t>
            </w:r>
          </w:p>
        </w:tc>
        <w:tc>
          <w:tcPr>
            <w:tcW w:w="3872" w:type="dxa"/>
            <w:vAlign w:val="center"/>
          </w:tcPr>
          <w:p>
            <w:pPr>
              <w:jc w:val="left"/>
              <w:rPr>
                <w:rStyle w:val="9"/>
                <w:rFonts w:hint="eastAsia" w:ascii="宋体" w:hAnsi="宋体" w:eastAsia="宋体"/>
                <w:kern w:val="0"/>
                <w:sz w:val="24"/>
                <w:lang w:val="en-US" w:eastAsia="zh-CN"/>
              </w:rPr>
            </w:pPr>
            <w:r>
              <w:rPr>
                <w:rStyle w:val="9"/>
                <w:rFonts w:hint="eastAsia" w:ascii="宋体" w:hAnsi="宋体" w:eastAsia="宋体"/>
                <w:kern w:val="0"/>
                <w:sz w:val="24"/>
                <w:lang w:val="en-US" w:eastAsia="zh-CN"/>
              </w:rPr>
              <w:t xml:space="preserve">从江县政协 </w:t>
            </w:r>
          </w:p>
        </w:tc>
        <w:tc>
          <w:tcPr>
            <w:tcW w:w="1440" w:type="dxa"/>
            <w:vAlign w:val="center"/>
          </w:tcPr>
          <w:p>
            <w:pPr>
              <w:jc w:val="left"/>
              <w:rPr>
                <w:rStyle w:val="9"/>
                <w:rFonts w:hint="default" w:ascii="宋体" w:hAnsi="宋体" w:eastAsia="宋体"/>
                <w:kern w:val="0"/>
                <w:sz w:val="24"/>
                <w:lang w:val="en-US" w:eastAsia="zh-CN"/>
              </w:rPr>
            </w:pPr>
            <w:r>
              <w:rPr>
                <w:rStyle w:val="9"/>
                <w:rFonts w:hint="default" w:ascii="宋体" w:hAnsi="宋体" w:eastAsia="宋体"/>
                <w:kern w:val="0"/>
                <w:sz w:val="24"/>
                <w:lang w:val="en-US" w:eastAsia="zh-CN"/>
              </w:rPr>
              <w:t>557400</w:t>
            </w:r>
          </w:p>
        </w:tc>
        <w:tc>
          <w:tcPr>
            <w:tcW w:w="1485" w:type="dxa"/>
            <w:vAlign w:val="center"/>
          </w:tcPr>
          <w:p>
            <w:pPr>
              <w:jc w:val="left"/>
              <w:rPr>
                <w:rStyle w:val="9"/>
                <w:rFonts w:hint="default" w:ascii="宋体" w:hAnsi="宋体" w:eastAsia="宋体"/>
                <w:kern w:val="0"/>
                <w:sz w:val="24"/>
                <w:lang w:val="en-US" w:eastAsia="zh-CN"/>
              </w:rPr>
            </w:pPr>
            <w:r>
              <w:rPr>
                <w:rStyle w:val="9"/>
                <w:rFonts w:hint="default" w:ascii="宋体" w:hAnsi="宋体" w:eastAsia="宋体"/>
                <w:kern w:val="0"/>
                <w:sz w:val="24"/>
                <w:lang w:val="en-US" w:eastAsia="zh-CN"/>
              </w:rPr>
              <w:t>13985279027</w:t>
            </w:r>
          </w:p>
        </w:tc>
      </w:tr>
      <w:tr>
        <w:tblPrEx>
          <w:tblCellMar>
            <w:top w:w="0" w:type="dxa"/>
            <w:left w:w="15" w:type="dxa"/>
            <w:bottom w:w="0" w:type="dxa"/>
            <w:right w:w="15" w:type="dxa"/>
          </w:tblCellMar>
        </w:tblPrEx>
        <w:tc>
          <w:tcPr>
            <w:tcW w:w="1753" w:type="dxa"/>
            <w:vAlign w:val="center"/>
          </w:tcPr>
          <w:p>
            <w:pPr>
              <w:jc w:val="left"/>
              <w:rPr>
                <w:rStyle w:val="9"/>
                <w:rFonts w:hint="eastAsia" w:ascii="宋体" w:hAnsi="宋体" w:eastAsia="宋体"/>
                <w:kern w:val="0"/>
                <w:sz w:val="24"/>
                <w:lang w:eastAsia="zh-CN"/>
              </w:rPr>
            </w:pPr>
            <w:r>
              <w:rPr>
                <w:rStyle w:val="9"/>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9"/>
                <w:rFonts w:hint="eastAsia" w:ascii="宋体" w:hAnsi="宋体"/>
                <w:kern w:val="0"/>
                <w:sz w:val="24"/>
                <w:lang w:val="en-US" w:eastAsia="zh-CN"/>
              </w:rPr>
            </w:pPr>
            <w:r>
              <w:rPr>
                <w:rStyle w:val="9"/>
                <w:rFonts w:hint="eastAsia" w:ascii="宋体" w:hAnsi="宋体"/>
                <w:kern w:val="0"/>
                <w:sz w:val="24"/>
                <w:lang w:eastAsia="zh-CN"/>
              </w:rPr>
              <w:t>州委办秘书五科：</w:t>
            </w:r>
            <w:r>
              <w:rPr>
                <w:rStyle w:val="9"/>
                <w:rFonts w:hint="eastAsia" w:ascii="宋体" w:hAnsi="宋体"/>
                <w:kern w:val="0"/>
                <w:sz w:val="24"/>
                <w:lang w:val="en-US" w:eastAsia="zh-CN"/>
              </w:rPr>
              <w:t>8270060；</w:t>
            </w:r>
            <w:r>
              <w:rPr>
                <w:rStyle w:val="9"/>
                <w:rFonts w:hint="eastAsia" w:ascii="宋体" w:hAnsi="宋体"/>
                <w:kern w:val="0"/>
                <w:sz w:val="24"/>
                <w:lang w:eastAsia="zh-CN"/>
              </w:rPr>
              <w:t>州政府办建议提案科：</w:t>
            </w:r>
            <w:r>
              <w:rPr>
                <w:rStyle w:val="9"/>
                <w:rFonts w:hint="eastAsia" w:ascii="宋体" w:hAnsi="宋体"/>
                <w:kern w:val="0"/>
                <w:sz w:val="24"/>
                <w:lang w:val="en-US" w:eastAsia="zh-CN"/>
              </w:rPr>
              <w:t>8260016；</w:t>
            </w:r>
          </w:p>
          <w:p>
            <w:pPr>
              <w:jc w:val="left"/>
              <w:rPr>
                <w:rStyle w:val="9"/>
                <w:rFonts w:hint="default" w:ascii="宋体" w:hAnsi="宋体"/>
                <w:kern w:val="0"/>
                <w:sz w:val="24"/>
                <w:lang w:val="en-US"/>
              </w:rPr>
            </w:pPr>
            <w:r>
              <w:rPr>
                <w:rStyle w:val="9"/>
                <w:rFonts w:hint="eastAsia" w:ascii="宋体" w:hAnsi="宋体"/>
                <w:kern w:val="0"/>
                <w:sz w:val="24"/>
                <w:lang w:eastAsia="zh-CN"/>
              </w:rPr>
              <w:t>州政协提案委：</w:t>
            </w:r>
            <w:r>
              <w:rPr>
                <w:rStyle w:val="9"/>
                <w:rFonts w:hint="eastAsia" w:ascii="宋体" w:hAnsi="宋体"/>
                <w:kern w:val="0"/>
                <w:sz w:val="24"/>
                <w:lang w:val="en-US" w:eastAsia="zh-CN"/>
              </w:rPr>
              <w:t>8428866</w:t>
            </w:r>
            <w:r>
              <w:rPr>
                <w:rStyle w:val="9"/>
                <w:rFonts w:hint="eastAsia" w:ascii="宋体" w:hAnsi="宋体"/>
                <w:kern w:val="0"/>
                <w:sz w:val="24"/>
                <w:lang w:eastAsia="zh-CN"/>
              </w:rPr>
              <w:t>。</w:t>
            </w:r>
          </w:p>
        </w:tc>
      </w:tr>
    </w:tbl>
    <w:p>
      <w:pPr>
        <w:jc w:val="left"/>
        <w:rPr>
          <w:rStyle w:val="9"/>
          <w:rFonts w:ascii="宋体" w:hAnsi="宋体"/>
          <w:kern w:val="0"/>
          <w:sz w:val="24"/>
        </w:rPr>
      </w:pPr>
      <w:r>
        <w:rPr>
          <w:rStyle w:val="9"/>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9"/>
          <w:rFonts w:hint="eastAsia" w:ascii="仿宋_GB2312" w:hAnsi="宋体" w:eastAsia="仿宋_GB2312"/>
          <w:kern w:val="0"/>
          <w:sz w:val="32"/>
          <w:szCs w:val="32"/>
        </w:rPr>
      </w:pPr>
      <w:r>
        <w:rPr>
          <w:rStyle w:val="9"/>
          <w:rFonts w:hint="eastAsia" w:ascii="仿宋_GB2312" w:hAnsi="宋体" w:eastAsia="仿宋_GB2312"/>
          <w:kern w:val="0"/>
          <w:sz w:val="32"/>
          <w:szCs w:val="32"/>
        </w:rPr>
        <w:t>内容和办法</w:t>
      </w:r>
      <w:r>
        <w:rPr>
          <w:rStyle w:val="9"/>
          <w:rFonts w:hint="eastAsia" w:ascii="仿宋_GB2312" w:hAnsi="宋体" w:eastAsia="仿宋_GB2312"/>
          <w:kern w:val="0"/>
          <w:sz w:val="32"/>
          <w:szCs w:val="32"/>
          <w:lang w:eastAsia="zh-CN"/>
        </w:rPr>
        <w:t>：</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从江县地处黔东南苗族侗族自治州东南边缘，苗岭山脉向广西丘陵山地过渡地带，与广西的三江、融水、环江及本省的黎平、榕江、荔波接壤，距省府贵阳320公里，广西桂林283公里，柳州280公里，素有“黔南门户、桂北要津”之称。全县国土面积3244.3平方公里，总人口39万余人，其中，苗、侗、瑶、壮、水等少数民族人口占总人口的95％。</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从江境内自然山水绮丽多姿，民族文化原生古朴，被有关专家称为是贵州省乃至全国旅游景点数量最多、资源类型最全、原生性最强、保存最为完整的县份之一，也是贵州省东线优先重点发展旅游区之一。从江旅游资源具有十分难得的原生性、多元性、独特性、组合性和规模性五大特点。目前，从江县已被列为：全球重要农业文化遗产保护试点县、中国侗族大歌之乡、中国民间文化艺术之乡、中国香猪之乡、中国优质椪柑之乡、全国双拥模范县、贵州省长寿之乡，县内最具代表性的景区（点）和民族村寨有：中国侗族大歌之乡——小黄侗寨；世界最后一个枪手部落——岜沙苗寨；山脊上的非遗走廊——大歹苗寨；中国历史文化名村——增冲侗寨；全国重点文物保护单位——增冲鼓楼；中国款约文化示范村——占里侗寨；农耕文化博物馆、国家湿地公园——加榜梯田，以及被誉为“世界三大洗浴文化”之一、神奇独特的瑶族药浴等等。</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随着厦蓉高速和贵广高铁的开通，从江县成为了粤港澳大湾区进入贵州第一站、第一城、第一区，一跃成为黔东南州南线旅游的重要枢纽和区域游客集散中心，前往广州仅需3个半小时，前往桂林仅需1小时左右，北上贵阳也只要1.5小时左右，使从江县融入粤港澳大湾区、广西桂林旅游经济圈、黔南荔波旅游经济圈，都在“四小时经济圈”内，从江已成为粤港澳入黔游客、广西桂林游客进入黔东南的换乘点、过夜游和停靠地。</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经过多年的建设，从江县旅游得到巨大改变，现有3A以上景区6个，省级以上重点旅游村寨5个，现已建设从江旅游集散中心、岜沙游客服务中心、大歹游客中心等多处旅游咨询服务点，完成岜沙、高华、大歹、党郎红、四联等民宿客栈、表演场地、游览步道、旅游标识、旅游停车场、景区旅游公厕等一批旅游基础设施和配套设施建设。</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 xml:space="preserve">目前，从江县有各类住宿单位358家，房间4700间，床位8100张。各类饭店、特色餐饮点100余家，能够为游客提供各类特色美食，如香猪系列、牛瘪、羊瘪、腌肉、腌鱼、鱼生、烧鱼、酸汤鱼、家常菜、糯米饭等。 </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建议：</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一、将贵州侗乡大健康产业示范区定位为黔东南南部片区旅游集散中心进行建设，并请州级相关部门出台政策给予扶持。</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二、建议州级每年设立5000万民族文化旅游发展基金，并重点对从江进行扶持。</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三、积极支持从江申报省级文化旅游发展基金，进一步加大对贵州侗乡大健康产业旅游项目及盘活低效闲置旅游项目支持力度，使旅游项目尽快发挥作用。</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四、加大对贵州侗乡大健康产业支持力度，将支持从江县做大做强国家非物质文化遗产——“从江瑶浴”品牌，并将“从江瑶浴”列为贵州侗乡大健康产业发展重点扶持产业，从瑶浴药材种植、生产、加工、研发、销售、体验等一体化、全产业链发展进行支持。</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五、把从江月亮山加榜百里梯田开发项目列为州级重点扶持旅游开发项目，将加榜梯田融入桂林旅游经济圈和荔波旅游经济圈，开发桂林——从江加榜梯田——荔波（或西江千户苗寨）旅游线路。请求州交通部门将“荔波至加榜梯田景区高速公路”列入“十四五”交通规划，切实把以加榜梯田为核心的月亮山梯田打造成全国著名旅游风景名胜区，以巩固拓展从江、榕江月亮山区10余万群众脱贫成果，助推月亮山区乡村振兴建设。</w:t>
      </w:r>
    </w:p>
    <w:p>
      <w:pPr>
        <w:spacing w:line="560" w:lineRule="exact"/>
        <w:ind w:firstLine="640" w:firstLineChars="200"/>
        <w:rPr>
          <w:rFonts w:hint="default" w:ascii="仿宋" w:hAnsi="仿宋" w:eastAsia="仿宋" w:cs="仿宋"/>
          <w:color w:val="333333"/>
          <w:sz w:val="32"/>
          <w:szCs w:val="32"/>
          <w:shd w:val="clear" w:color="auto" w:fill="FFFFFF"/>
          <w:lang w:val="en-US" w:eastAsia="zh-CN"/>
        </w:rPr>
      </w:pPr>
    </w:p>
    <w:p>
      <w:pPr>
        <w:spacing w:line="560" w:lineRule="exact"/>
        <w:ind w:firstLine="643" w:firstLineChars="200"/>
        <w:rPr>
          <w:rStyle w:val="9"/>
          <w:rFonts w:hint="eastAsia" w:ascii="仿宋" w:hAnsi="仿宋" w:eastAsia="仿宋" w:cs="仿宋"/>
          <w:kern w:val="0"/>
          <w:sz w:val="32"/>
          <w:szCs w:val="32"/>
          <w:lang w:val="en-US" w:eastAsia="zh-CN"/>
        </w:rPr>
      </w:pPr>
      <w:r>
        <w:rPr>
          <w:rStyle w:val="9"/>
          <w:rFonts w:hint="eastAsia" w:ascii="黑体" w:hAnsi="黑体" w:eastAsia="黑体" w:cs="黑体"/>
          <w:b/>
          <w:bCs/>
          <w:kern w:val="0"/>
          <w:sz w:val="32"/>
          <w:szCs w:val="32"/>
          <w:lang w:val="en-US" w:eastAsia="zh-CN"/>
        </w:rPr>
        <w:t>注：</w:t>
      </w:r>
      <w:r>
        <w:rPr>
          <w:rStyle w:val="9"/>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9"/>
          <w:rFonts w:hint="default" w:ascii="仿宋" w:hAnsi="仿宋" w:eastAsia="仿宋" w:cs="仿宋"/>
          <w:kern w:val="0"/>
          <w:sz w:val="32"/>
          <w:szCs w:val="32"/>
          <w:lang w:val="en-US" w:eastAsia="zh-CN"/>
        </w:rPr>
      </w:pPr>
      <w:r>
        <w:rPr>
          <w:rStyle w:val="9"/>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Style w:val="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4D40AB"/>
    <w:rsid w:val="06503351"/>
    <w:rsid w:val="07D26AFC"/>
    <w:rsid w:val="085639B7"/>
    <w:rsid w:val="0A6A643B"/>
    <w:rsid w:val="10B40BCC"/>
    <w:rsid w:val="118823F2"/>
    <w:rsid w:val="12391F8A"/>
    <w:rsid w:val="15562A63"/>
    <w:rsid w:val="15D8734C"/>
    <w:rsid w:val="18EC1E64"/>
    <w:rsid w:val="1A917DD9"/>
    <w:rsid w:val="1BAB45FA"/>
    <w:rsid w:val="1CB56C70"/>
    <w:rsid w:val="21EA0B57"/>
    <w:rsid w:val="25EA6ADB"/>
    <w:rsid w:val="29EB237C"/>
    <w:rsid w:val="2FD84B80"/>
    <w:rsid w:val="30B878C9"/>
    <w:rsid w:val="33552650"/>
    <w:rsid w:val="3640156B"/>
    <w:rsid w:val="36A54D9B"/>
    <w:rsid w:val="377737A4"/>
    <w:rsid w:val="37BC4044"/>
    <w:rsid w:val="38D60616"/>
    <w:rsid w:val="38E6072A"/>
    <w:rsid w:val="3A7B4D73"/>
    <w:rsid w:val="3F1A5C90"/>
    <w:rsid w:val="42F10C9F"/>
    <w:rsid w:val="46990F38"/>
    <w:rsid w:val="476544C3"/>
    <w:rsid w:val="4A196944"/>
    <w:rsid w:val="4F6B5D70"/>
    <w:rsid w:val="507F065A"/>
    <w:rsid w:val="5236789E"/>
    <w:rsid w:val="53046800"/>
    <w:rsid w:val="547971AB"/>
    <w:rsid w:val="559F1A55"/>
    <w:rsid w:val="58167D2D"/>
    <w:rsid w:val="5A190D37"/>
    <w:rsid w:val="5A7C34BF"/>
    <w:rsid w:val="5AA17385"/>
    <w:rsid w:val="5B7C24C8"/>
    <w:rsid w:val="5C342431"/>
    <w:rsid w:val="60454F01"/>
    <w:rsid w:val="61895CCF"/>
    <w:rsid w:val="61C325AD"/>
    <w:rsid w:val="62384D4B"/>
    <w:rsid w:val="66F35DD9"/>
    <w:rsid w:val="6854075C"/>
    <w:rsid w:val="6978056C"/>
    <w:rsid w:val="69A37ABB"/>
    <w:rsid w:val="7BA66304"/>
    <w:rsid w:val="7C1F064D"/>
    <w:rsid w:val="7FC70C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qFormat/>
    <w:uiPriority w:val="99"/>
    <w:pPr>
      <w:snapToGrid w:val="0"/>
      <w:jc w:val="left"/>
    </w:pPr>
    <w:rPr>
      <w:sz w:val="18"/>
      <w:szCs w:val="18"/>
    </w:rPr>
  </w:style>
  <w:style w:type="paragraph" w:styleId="3">
    <w:name w:val="header"/>
    <w:basedOn w:val="1"/>
    <w:qFormat/>
    <w:uiPriority w:val="0"/>
    <w:pPr>
      <w:pBdr>
        <w:bottom w:val="single" w:color="000000" w:sz="6" w:space="0"/>
      </w:pBdr>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qFormat/>
    <w:uiPriority w:val="0"/>
    <w:rPr>
      <w:rFonts w:cs="Times New Roman"/>
      <w:b/>
      <w:bCs/>
    </w:rPr>
  </w:style>
  <w:style w:type="character" w:styleId="8">
    <w:name w:val="Hyperlink"/>
    <w:basedOn w:val="9"/>
    <w:semiHidden/>
    <w:qFormat/>
    <w:uiPriority w:val="0"/>
    <w:rPr>
      <w:color w:val="0000FF"/>
      <w:u w:val="single"/>
    </w:rPr>
  </w:style>
  <w:style w:type="character" w:customStyle="1" w:styleId="9">
    <w:name w:val="NormalCharacter"/>
    <w:semiHidden/>
    <w:qFormat/>
    <w:uiPriority w:val="0"/>
  </w:style>
  <w:style w:type="paragraph" w:customStyle="1" w:styleId="10">
    <w:name w:val="Heading1"/>
    <w:basedOn w:val="1"/>
    <w:link w:val="16"/>
    <w:qFormat/>
    <w:uiPriority w:val="0"/>
    <w:pPr>
      <w:spacing w:before="100" w:beforeAutospacing="1" w:after="100" w:afterAutospacing="1"/>
      <w:jc w:val="left"/>
    </w:pPr>
    <w:rPr>
      <w:rFonts w:ascii="宋体" w:hAnsi="宋体" w:cs="宋体"/>
      <w:b/>
      <w:bCs/>
      <w:kern w:val="36"/>
      <w:sz w:val="48"/>
      <w:szCs w:val="48"/>
    </w:rPr>
  </w:style>
  <w:style w:type="table" w:customStyle="1" w:styleId="11">
    <w:name w:val="TableNormal"/>
    <w:semiHidden/>
    <w:qFormat/>
    <w:uiPriority w:val="0"/>
    <w:tblPr>
      <w:tblCellMar>
        <w:top w:w="0" w:type="dxa"/>
        <w:left w:w="0" w:type="dxa"/>
        <w:bottom w:w="0" w:type="dxa"/>
        <w:right w:w="0" w:type="dxa"/>
      </w:tblCellMar>
    </w:tblPr>
  </w:style>
  <w:style w:type="paragraph" w:customStyle="1" w:styleId="12">
    <w:name w:val="Acetate"/>
    <w:basedOn w:val="1"/>
    <w:qFormat/>
    <w:uiPriority w:val="0"/>
    <w:rPr>
      <w:sz w:val="18"/>
      <w:szCs w:val="18"/>
    </w:rPr>
  </w:style>
  <w:style w:type="paragraph" w:customStyle="1" w:styleId="13">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4">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5">
    <w:name w:val="UserStyle_2"/>
    <w:basedOn w:val="1"/>
    <w:qFormat/>
    <w:uiPriority w:val="0"/>
    <w:pPr>
      <w:spacing w:before="100" w:beforeAutospacing="1" w:after="100" w:afterAutospacing="1"/>
      <w:jc w:val="left"/>
    </w:pPr>
    <w:rPr>
      <w:rFonts w:ascii="宋体" w:hAnsi="宋体"/>
      <w:kern w:val="0"/>
      <w:sz w:val="24"/>
    </w:rPr>
  </w:style>
  <w:style w:type="character" w:customStyle="1" w:styleId="16">
    <w:name w:val="UserStyle_3"/>
    <w:basedOn w:val="9"/>
    <w:link w:val="10"/>
    <w:qFormat/>
    <w:uiPriority w:val="0"/>
    <w:rPr>
      <w:rFonts w:ascii="宋体" w:hAnsi="宋体" w:cs="宋体"/>
      <w:b/>
      <w:bCs/>
      <w:kern w:val="36"/>
      <w:sz w:val="48"/>
      <w:szCs w:val="48"/>
    </w:rPr>
  </w:style>
  <w:style w:type="character" w:customStyle="1" w:styleId="17">
    <w:name w:val="UserStyle_4"/>
    <w:basedOn w:val="9"/>
    <w:qFormat/>
    <w:uiPriority w:val="0"/>
  </w:style>
  <w:style w:type="paragraph" w:customStyle="1" w:styleId="18">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19">
    <w:name w:val="页脚 Char"/>
    <w:basedOn w:val="6"/>
    <w:link w:val="2"/>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0</TotalTime>
  <ScaleCrop>false</ScaleCrop>
  <LinksUpToDate>false</LinksUpToDate>
  <CharactersWithSpaces>2054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2022-01-08T05:11:17Z</cp:lastPrinted>
  <dcterms:modified xsi:type="dcterms:W3CDTF">2022-01-08T05:11:21Z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0BEFFA9D6DA34548976C4312CA596319</vt:lpwstr>
  </property>
</Properties>
</file>