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before="0" w:beforeAutospacing="0" w:after="0" w:afterAutospacing="0" w:line="600" w:lineRule="exact"/>
        <w:jc w:val="center"/>
        <w:rPr>
          <w:rStyle w:val="9"/>
          <w:rFonts w:ascii="黑体" w:eastAsia="黑体"/>
          <w:sz w:val="44"/>
          <w:szCs w:val="44"/>
        </w:rPr>
      </w:pPr>
      <w:r>
        <w:rPr>
          <w:rStyle w:val="7"/>
          <w:rFonts w:ascii="黑体" w:eastAsia="黑体" w:cs="宋体"/>
          <w:sz w:val="44"/>
          <w:szCs w:val="44"/>
        </w:rPr>
        <w:t>中国人民政治协商会议</w:t>
      </w:r>
    </w:p>
    <w:p>
      <w:pPr>
        <w:pStyle w:val="13"/>
        <w:spacing w:before="0" w:beforeAutospacing="0" w:after="0" w:afterAutospacing="0" w:line="600" w:lineRule="exact"/>
        <w:jc w:val="center"/>
        <w:rPr>
          <w:rStyle w:val="9"/>
          <w:rFonts w:hint="eastAsia"/>
          <w:sz w:val="44"/>
          <w:szCs w:val="44"/>
        </w:rPr>
      </w:pPr>
      <w:r>
        <w:rPr>
          <w:rStyle w:val="9"/>
          <w:sz w:val="44"/>
          <w:szCs w:val="44"/>
        </w:rPr>
        <w:t>黔东南苗族侗族自治州委员会</w:t>
      </w:r>
    </w:p>
    <w:p>
      <w:pPr>
        <w:pStyle w:val="13"/>
        <w:spacing w:before="0" w:beforeAutospacing="0" w:after="0" w:afterAutospacing="0" w:line="600" w:lineRule="exact"/>
        <w:jc w:val="center"/>
        <w:rPr>
          <w:rStyle w:val="9"/>
          <w:rFonts w:hint="eastAsia"/>
          <w:sz w:val="44"/>
          <w:szCs w:val="44"/>
        </w:rPr>
      </w:pPr>
      <w:r>
        <w:rPr>
          <w:rStyle w:val="9"/>
          <w:sz w:val="44"/>
          <w:szCs w:val="44"/>
        </w:rPr>
        <w:t>提</w:t>
      </w:r>
      <w:r>
        <w:rPr>
          <w:rStyle w:val="9"/>
          <w:rFonts w:hint="eastAsia"/>
          <w:sz w:val="44"/>
          <w:szCs w:val="44"/>
        </w:rPr>
        <w:t xml:space="preserve">   </w:t>
      </w:r>
      <w:r>
        <w:rPr>
          <w:rStyle w:val="9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9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9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9"/>
          <w:rFonts w:ascii="宋体" w:hAnsi="宋体"/>
          <w:kern w:val="0"/>
          <w:sz w:val="24"/>
        </w:rPr>
      </w:pPr>
      <w:r>
        <w:rPr>
          <w:rStyle w:val="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9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9"/>
          <w:rFonts w:ascii="宋体" w:hAnsi="宋体"/>
          <w:kern w:val="0"/>
          <w:sz w:val="24"/>
        </w:rPr>
        <w:t>第十</w:t>
      </w:r>
      <w:r>
        <w:rPr>
          <w:rStyle w:val="9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9"/>
          <w:rFonts w:ascii="宋体" w:hAnsi="宋体"/>
          <w:kern w:val="0"/>
          <w:sz w:val="24"/>
        </w:rPr>
        <w:t>届第</w:t>
      </w:r>
      <w:r>
        <w:rPr>
          <w:rStyle w:val="9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9"/>
          <w:rFonts w:ascii="宋体" w:hAnsi="宋体"/>
          <w:kern w:val="0"/>
          <w:sz w:val="24"/>
        </w:rPr>
        <w:t>次会议　       　第</w:t>
      </w:r>
      <w:r>
        <w:rPr>
          <w:rStyle w:val="9"/>
          <w:rFonts w:hint="eastAsia" w:ascii="宋体" w:hAnsi="宋体"/>
          <w:kern w:val="0"/>
          <w:sz w:val="24"/>
          <w:lang w:val="en-US" w:eastAsia="zh-CN"/>
        </w:rPr>
        <w:t>083</w:t>
      </w:r>
      <w:r>
        <w:rPr>
          <w:rStyle w:val="9"/>
          <w:rFonts w:ascii="宋体" w:hAnsi="宋体"/>
          <w:kern w:val="0"/>
          <w:sz w:val="24"/>
        </w:rPr>
        <w:t xml:space="preserve">号　    </w:t>
      </w:r>
      <w:r>
        <w:rPr>
          <w:rStyle w:val="9"/>
          <w:rFonts w:hint="eastAsia" w:ascii="宋体" w:hAnsi="宋体"/>
          <w:kern w:val="0"/>
          <w:sz w:val="24"/>
        </w:rPr>
        <w:t xml:space="preserve">    </w:t>
      </w:r>
      <w:r>
        <w:rPr>
          <w:rStyle w:val="9"/>
          <w:rFonts w:hint="eastAsia" w:ascii="宋体" w:hAnsi="宋体"/>
          <w:kern w:val="0"/>
          <w:sz w:val="24"/>
          <w:lang w:val="en-US" w:eastAsia="zh-CN"/>
        </w:rPr>
        <w:t xml:space="preserve"> 类别：政治建设类     </w:t>
      </w:r>
    </w:p>
    <w:p>
      <w:pPr>
        <w:spacing w:line="320" w:lineRule="exact"/>
        <w:jc w:val="left"/>
        <w:rPr>
          <w:rStyle w:val="9"/>
          <w:rFonts w:ascii="宋体" w:hAnsi="宋体"/>
          <w:kern w:val="0"/>
          <w:sz w:val="24"/>
        </w:rPr>
      </w:pPr>
      <w:r>
        <w:rPr>
          <w:rStyle w:val="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5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9"/>
                <w:rFonts w:ascii="宋体" w:hAnsi="宋体"/>
                <w:kern w:val="0"/>
                <w:sz w:val="24"/>
              </w:rPr>
            </w:pPr>
            <w:r>
              <w:rPr>
                <w:rStyle w:val="9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9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9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9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9"/>
                <w:rFonts w:hint="eastAsia" w:ascii="宋体" w:hAnsi="宋体" w:cs="宋体" w:eastAsiaTheme="minorEastAsia"/>
                <w:b/>
                <w:bCs/>
                <w:kern w:val="0"/>
                <w:sz w:val="24"/>
              </w:rPr>
              <w:t>关于加强诚信体系建设推动社会综合治理的建议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9"/>
                <w:rFonts w:ascii="宋体" w:hAnsi="宋体"/>
                <w:kern w:val="0"/>
                <w:sz w:val="24"/>
              </w:rPr>
            </w:pPr>
            <w:r>
              <w:rPr>
                <w:rStyle w:val="9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9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9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kern w:val="0"/>
                <w:sz w:val="24"/>
                <w:lang w:eastAsia="zh-CN"/>
              </w:rPr>
              <w:t>主办：</w:t>
            </w:r>
            <w:r>
              <w:rPr>
                <w:rStyle w:val="9"/>
                <w:rFonts w:hint="eastAsia" w:ascii="宋体" w:hAnsi="宋体"/>
                <w:kern w:val="0"/>
                <w:sz w:val="24"/>
                <w:lang w:val="en-US" w:eastAsia="zh-CN"/>
              </w:rPr>
              <w:t>州委政法委  会办：州发改委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9"/>
                <w:rFonts w:ascii="黑体" w:hAnsi="宋体" w:eastAsia="黑体"/>
                <w:kern w:val="0"/>
                <w:sz w:val="24"/>
              </w:rPr>
            </w:pPr>
            <w:r>
              <w:rPr>
                <w:rStyle w:val="9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9"/>
                <w:rFonts w:ascii="宋体" w:hAnsi="宋体" w:eastAsia="黑体" w:cs="宋体"/>
                <w:b/>
                <w:bCs/>
                <w:kern w:val="0"/>
                <w:sz w:val="24"/>
              </w:rPr>
              <w:t> </w:t>
            </w:r>
            <w:r>
              <w:rPr>
                <w:rStyle w:val="9"/>
                <w:rFonts w:ascii="黑体" w:hAnsi="宋体" w:eastAsia="黑体" w:cs="宋体"/>
                <w:b/>
                <w:bCs/>
                <w:kern w:val="0"/>
                <w:sz w:val="24"/>
              </w:rPr>
              <w:t>案人</w:t>
            </w:r>
            <w:r>
              <w:rPr>
                <w:rStyle w:val="9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9"/>
                <w:rFonts w:ascii="宋体" w:hAnsi="宋体"/>
                <w:kern w:val="0"/>
                <w:sz w:val="24"/>
              </w:rPr>
            </w:pPr>
            <w:r>
              <w:rPr>
                <w:rStyle w:val="9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9"/>
                <w:rFonts w:ascii="宋体" w:hAnsi="宋体"/>
                <w:kern w:val="0"/>
                <w:sz w:val="24"/>
              </w:rPr>
            </w:pPr>
            <w:r>
              <w:rPr>
                <w:rStyle w:val="9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9"/>
                <w:rFonts w:ascii="宋体" w:hAnsi="宋体"/>
                <w:kern w:val="0"/>
                <w:sz w:val="24"/>
              </w:rPr>
            </w:pPr>
            <w:r>
              <w:rPr>
                <w:rStyle w:val="9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c>
          <w:tcPr>
            <w:tcW w:w="1753" w:type="dxa"/>
            <w:vAlign w:val="center"/>
          </w:tcPr>
          <w:p>
            <w:pPr>
              <w:jc w:val="left"/>
              <w:rPr>
                <w:rStyle w:val="9"/>
                <w:rFonts w:ascii="宋体" w:hAnsi="宋体"/>
                <w:kern w:val="0"/>
                <w:sz w:val="24"/>
              </w:rPr>
            </w:pPr>
            <w:r>
              <w:rPr>
                <w:rStyle w:val="9"/>
                <w:rFonts w:hint="eastAsia" w:ascii="宋体" w:hAnsi="宋体"/>
                <w:kern w:val="0"/>
                <w:sz w:val="24"/>
              </w:rPr>
              <w:t>封光荣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9"/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/>
                <w:kern w:val="0"/>
                <w:sz w:val="24"/>
                <w:lang w:val="en-US" w:eastAsia="zh-CN"/>
              </w:rPr>
              <w:t>凯里市苗侗风情园贵州农信黔东南审计中心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9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kern w:val="0"/>
                <w:sz w:val="24"/>
              </w:rPr>
              <w:t>556</w:t>
            </w:r>
            <w:r>
              <w:rPr>
                <w:rStyle w:val="9"/>
                <w:rFonts w:hint="eastAsia" w:ascii="宋体" w:hAnsi="宋体"/>
                <w:kern w:val="0"/>
                <w:sz w:val="24"/>
                <w:lang w:val="en-US" w:eastAsia="zh-CN"/>
              </w:rPr>
              <w:t>000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9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9"/>
                <w:rFonts w:hint="default" w:ascii="宋体" w:hAnsi="宋体" w:eastAsia="宋体"/>
                <w:kern w:val="0"/>
                <w:sz w:val="24"/>
                <w:lang w:val="en-US" w:eastAsia="zh-CN"/>
              </w:rPr>
              <w:t>18166760586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9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9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9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9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9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9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9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9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9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9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9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9"/>
          <w:rFonts w:ascii="宋体" w:hAnsi="宋体"/>
          <w:kern w:val="0"/>
          <w:sz w:val="24"/>
        </w:rPr>
      </w:pPr>
      <w:r>
        <w:rPr>
          <w:rStyle w:val="9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560" w:lineRule="exact"/>
        <w:rPr>
          <w:rStyle w:val="9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9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9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当前，全省上下正在积极推动“一中心一张网十联户”机制建设。以县乡综治中心（矛盾纠纷调处化解中心）作为基层社会治理的“指挥部”，是防范化解矛盾风险的综合体；以“全科网格”作为社会治理的基本单元，是群众诉求处理、风险隐患感知的基本节点；以“十联户”作为社会治理的神经末梢，是群众抱团发展、联防守望的共治体。同时，社会诚信体系是由社会诚信理念、规范和行为共同构成的综合体系，也是约束人们失信行为的科学规范体系。它涉及到法律、经济、文化、道德等多个方面，也是促进社会基层治理的重要载体。社会诚信体系的建立，需要政府来主导，建立完善的诚信制度，从而维护社会生活的正常秩序，促进社会经济的有序发展。结合省委关于推动“一中心一张网十联户”工作要求，将诚信体系建有机融入其中，培养人们的诚信意识，促进社会诚信的形成，可以起到维护社会秩序和推动社会综合治理的良好作用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建议：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一、创建信用联户，培育诚信环境。以“一中心一张网十联户”为载体深化信用工程建设，在“十联户”基础上建立信用联户机制，信用联户享受奖补政策优先、金融服务优先、参军入伍优先等优待政策。若联户内人员出现失信行为，对联户内全体成员取消优惠政策，通过利益捆绑机制，强化基层群众对诚信意识的认同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二、推行道德积分，建立良好基层自治机制。鼓励村、网格、联户建立涵盖公序良俗、社会综合治理、诚实守信等内容的村规民约。列出正负面行为清单，建立村民积分管理制度。将违反公序良俗、不落实政策要求、失德、失信等行为作为扣分项，对积分高的农户给予各类优惠政策，通过村民自治引导农户讲文明、树新风、睦邻里、守诚信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三、成立村级纠纷调解室，建立纠纷调解机制。在村综治中心成立纠纷调解室，联合网格长、联户长、基层司法部门共同开展纠纷调解，打造矛盾纠纷化解平台，建立多元化、人性化的调解机制，提高纠纷非诉讼解决率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ind w:firstLine="643" w:firstLineChars="200"/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spacing w:line="560" w:lineRule="exact"/>
        <w:ind w:firstLine="1280" w:firstLineChars="400"/>
        <w:rPr>
          <w:rStyle w:val="9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9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6503351"/>
    <w:rsid w:val="07D26AFC"/>
    <w:rsid w:val="085639B7"/>
    <w:rsid w:val="10B40BCC"/>
    <w:rsid w:val="10F40BE4"/>
    <w:rsid w:val="118823F2"/>
    <w:rsid w:val="18EC1E64"/>
    <w:rsid w:val="1A917DD9"/>
    <w:rsid w:val="1BAB45FA"/>
    <w:rsid w:val="21EA0B57"/>
    <w:rsid w:val="29EB237C"/>
    <w:rsid w:val="2FD84B80"/>
    <w:rsid w:val="30B878C9"/>
    <w:rsid w:val="33552650"/>
    <w:rsid w:val="377737A4"/>
    <w:rsid w:val="38D60616"/>
    <w:rsid w:val="38E6072A"/>
    <w:rsid w:val="3A7B4D73"/>
    <w:rsid w:val="3F1A5C90"/>
    <w:rsid w:val="42F10C9F"/>
    <w:rsid w:val="43953D03"/>
    <w:rsid w:val="4A196944"/>
    <w:rsid w:val="4F6B5D70"/>
    <w:rsid w:val="507F065A"/>
    <w:rsid w:val="52263247"/>
    <w:rsid w:val="5236789E"/>
    <w:rsid w:val="559F1A55"/>
    <w:rsid w:val="58167D2D"/>
    <w:rsid w:val="5A7C34BF"/>
    <w:rsid w:val="5AA17385"/>
    <w:rsid w:val="5B7C24C8"/>
    <w:rsid w:val="5C342431"/>
    <w:rsid w:val="617E5CD0"/>
    <w:rsid w:val="61895CCF"/>
    <w:rsid w:val="61C325AD"/>
    <w:rsid w:val="62384D4B"/>
    <w:rsid w:val="66F35DD9"/>
    <w:rsid w:val="6854075C"/>
    <w:rsid w:val="69A37ABB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rFonts w:cs="Times New Roman"/>
      <w:b/>
      <w:bCs/>
    </w:rPr>
  </w:style>
  <w:style w:type="character" w:styleId="8">
    <w:name w:val="Hyperlink"/>
    <w:basedOn w:val="9"/>
    <w:semiHidden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paragraph" w:customStyle="1" w:styleId="10">
    <w:name w:val="Heading1"/>
    <w:basedOn w:val="1"/>
    <w:link w:val="1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Acetate"/>
    <w:basedOn w:val="1"/>
    <w:qFormat/>
    <w:uiPriority w:val="0"/>
    <w:rPr>
      <w:sz w:val="18"/>
      <w:szCs w:val="18"/>
    </w:rPr>
  </w:style>
  <w:style w:type="paragraph" w:customStyle="1" w:styleId="13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4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5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6">
    <w:name w:val="UserStyle_3"/>
    <w:basedOn w:val="9"/>
    <w:link w:val="10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7">
    <w:name w:val="UserStyle_4"/>
    <w:basedOn w:val="9"/>
    <w:qFormat/>
    <w:uiPriority w:val="0"/>
  </w:style>
  <w:style w:type="paragraph" w:customStyle="1" w:styleId="18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9">
    <w:name w:val="页脚 Char"/>
    <w:basedOn w:val="6"/>
    <w:link w:val="2"/>
    <w:qFormat/>
    <w:uiPriority w:val="99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307</Words>
  <Characters>1751</Characters>
  <Lines>14</Lines>
  <Paragraphs>4</Paragraphs>
  <TotalTime>1</TotalTime>
  <ScaleCrop>false</ScaleCrop>
  <LinksUpToDate>false</LinksUpToDate>
  <CharactersWithSpaces>2054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丘丘</cp:lastModifiedBy>
  <cp:lastPrinted>2022-01-05T01:26:16Z</cp:lastPrinted>
  <dcterms:modified xsi:type="dcterms:W3CDTF">2022-01-05T01:26:22Z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0BEFFA9D6DA34548976C4312CA596319</vt:lpwstr>
  </property>
</Properties>
</file>