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spacing w:before="0" w:beforeAutospacing="0" w:after="0" w:afterAutospacing="0" w:line="600" w:lineRule="exact"/>
        <w:jc w:val="center"/>
        <w:rPr>
          <w:rStyle w:val="20"/>
          <w:rFonts w:ascii="黑体" w:eastAsia="黑体"/>
          <w:sz w:val="44"/>
          <w:szCs w:val="44"/>
        </w:rPr>
      </w:pPr>
      <w:r>
        <w:rPr>
          <w:rStyle w:val="17"/>
          <w:rFonts w:ascii="黑体" w:eastAsia="黑体" w:cs="宋体"/>
          <w:sz w:val="44"/>
          <w:szCs w:val="44"/>
        </w:rPr>
        <w:t>中国人民政治协商会议</w:t>
      </w:r>
    </w:p>
    <w:p>
      <w:pPr>
        <w:pStyle w:val="26"/>
        <w:spacing w:before="0" w:beforeAutospacing="0" w:after="0" w:afterAutospacing="0" w:line="600" w:lineRule="exact"/>
        <w:jc w:val="center"/>
        <w:rPr>
          <w:rStyle w:val="20"/>
          <w:rFonts w:hint="eastAsia"/>
          <w:sz w:val="44"/>
          <w:szCs w:val="44"/>
        </w:rPr>
      </w:pPr>
      <w:r>
        <w:rPr>
          <w:rStyle w:val="20"/>
          <w:sz w:val="44"/>
          <w:szCs w:val="44"/>
        </w:rPr>
        <w:t>黔东南苗族侗族自治州委员会</w:t>
      </w:r>
    </w:p>
    <w:p>
      <w:pPr>
        <w:pStyle w:val="26"/>
        <w:spacing w:before="0" w:beforeAutospacing="0" w:after="0" w:afterAutospacing="0" w:line="600" w:lineRule="exact"/>
        <w:jc w:val="center"/>
        <w:rPr>
          <w:rStyle w:val="20"/>
          <w:rFonts w:hint="eastAsia"/>
          <w:sz w:val="44"/>
          <w:szCs w:val="44"/>
        </w:rPr>
      </w:pPr>
      <w:r>
        <w:rPr>
          <w:rStyle w:val="20"/>
          <w:sz w:val="44"/>
          <w:szCs w:val="44"/>
        </w:rPr>
        <w:t>提</w:t>
      </w:r>
      <w:r>
        <w:rPr>
          <w:rStyle w:val="20"/>
          <w:rFonts w:hint="eastAsia"/>
          <w:sz w:val="44"/>
          <w:szCs w:val="44"/>
        </w:rPr>
        <w:t xml:space="preserve">   </w:t>
      </w:r>
      <w:r>
        <w:rPr>
          <w:rStyle w:val="20"/>
          <w:sz w:val="44"/>
          <w:szCs w:val="44"/>
        </w:rPr>
        <w:t>案</w:t>
      </w:r>
    </w:p>
    <w:p>
      <w:pPr>
        <w:spacing w:line="320" w:lineRule="exact"/>
        <w:jc w:val="center"/>
        <w:textAlignment w:val="top"/>
        <w:rPr>
          <w:rStyle w:val="20"/>
          <w:rFonts w:hint="eastAsia" w:ascii="宋体" w:hAnsi="宋体"/>
          <w:kern w:val="0"/>
          <w:sz w:val="24"/>
        </w:rPr>
      </w:pPr>
    </w:p>
    <w:p>
      <w:pPr>
        <w:spacing w:line="320" w:lineRule="exact"/>
        <w:jc w:val="center"/>
        <w:textAlignment w:val="top"/>
        <w:rPr>
          <w:rStyle w:val="20"/>
          <w:rFonts w:hint="eastAsia" w:ascii="宋体" w:hAnsi="宋体"/>
          <w:kern w:val="0"/>
          <w:sz w:val="24"/>
        </w:rPr>
      </w:pPr>
    </w:p>
    <w:p>
      <w:pPr>
        <w:spacing w:line="760" w:lineRule="exact"/>
        <w:jc w:val="both"/>
        <w:textAlignment w:val="top"/>
        <w:rPr>
          <w:rStyle w:val="20"/>
          <w:rFonts w:ascii="宋体" w:hAnsi="宋体"/>
          <w:kern w:val="0"/>
          <w:sz w:val="24"/>
        </w:rPr>
      </w:pPr>
      <w:r>
        <w:rPr>
          <w:rStyle w:val="20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C+6oZl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320" w:lineRule="exact"/>
        <w:rPr>
          <w:rStyle w:val="20"/>
          <w:rFonts w:hint="default" w:ascii="宋体" w:hAnsi="宋体" w:eastAsia="宋体"/>
          <w:kern w:val="0"/>
          <w:sz w:val="24"/>
          <w:lang w:val="en-US" w:eastAsia="zh-CN"/>
        </w:rPr>
      </w:pPr>
      <w:r>
        <w:rPr>
          <w:rStyle w:val="20"/>
          <w:rFonts w:ascii="宋体" w:hAnsi="宋体"/>
          <w:kern w:val="0"/>
          <w:sz w:val="24"/>
        </w:rPr>
        <w:t>第十</w:t>
      </w:r>
      <w:r>
        <w:rPr>
          <w:rStyle w:val="20"/>
          <w:rFonts w:hint="eastAsia" w:ascii="宋体" w:hAnsi="宋体"/>
          <w:kern w:val="0"/>
          <w:sz w:val="24"/>
          <w:lang w:val="en-US" w:eastAsia="zh-CN"/>
        </w:rPr>
        <w:t>三</w:t>
      </w:r>
      <w:r>
        <w:rPr>
          <w:rStyle w:val="20"/>
          <w:rFonts w:ascii="宋体" w:hAnsi="宋体"/>
          <w:kern w:val="0"/>
          <w:sz w:val="24"/>
        </w:rPr>
        <w:t>届第</w:t>
      </w:r>
      <w:r>
        <w:rPr>
          <w:rStyle w:val="20"/>
          <w:rFonts w:hint="eastAsia" w:ascii="宋体" w:hAnsi="宋体"/>
          <w:kern w:val="0"/>
          <w:sz w:val="24"/>
          <w:lang w:val="en-US" w:eastAsia="zh-CN"/>
        </w:rPr>
        <w:t>一</w:t>
      </w:r>
      <w:r>
        <w:rPr>
          <w:rStyle w:val="20"/>
          <w:rFonts w:ascii="宋体" w:hAnsi="宋体"/>
          <w:kern w:val="0"/>
          <w:sz w:val="24"/>
        </w:rPr>
        <w:t>次会议　       　第</w:t>
      </w:r>
      <w:r>
        <w:rPr>
          <w:rStyle w:val="20"/>
          <w:rFonts w:hint="eastAsia" w:ascii="宋体" w:hAnsi="宋体"/>
          <w:kern w:val="0"/>
          <w:sz w:val="24"/>
          <w:lang w:val="en-US" w:eastAsia="zh-CN"/>
        </w:rPr>
        <w:t>107</w:t>
      </w:r>
      <w:r>
        <w:rPr>
          <w:rStyle w:val="20"/>
          <w:rFonts w:ascii="宋体" w:hAnsi="宋体"/>
          <w:kern w:val="0"/>
          <w:sz w:val="24"/>
        </w:rPr>
        <w:t xml:space="preserve">号　    </w:t>
      </w:r>
      <w:r>
        <w:rPr>
          <w:rStyle w:val="20"/>
          <w:rFonts w:hint="eastAsia" w:ascii="宋体" w:hAnsi="宋体"/>
          <w:kern w:val="0"/>
          <w:sz w:val="24"/>
        </w:rPr>
        <w:t xml:space="preserve">    </w:t>
      </w:r>
      <w:r>
        <w:rPr>
          <w:rStyle w:val="20"/>
          <w:rFonts w:hint="eastAsia" w:ascii="宋体" w:hAnsi="宋体"/>
          <w:kern w:val="0"/>
          <w:sz w:val="24"/>
          <w:lang w:val="en-US" w:eastAsia="zh-CN"/>
        </w:rPr>
        <w:t xml:space="preserve"> 类别：经济建设类     </w:t>
      </w:r>
    </w:p>
    <w:p>
      <w:pPr>
        <w:spacing w:line="320" w:lineRule="exact"/>
        <w:jc w:val="left"/>
        <w:rPr>
          <w:rStyle w:val="20"/>
          <w:rFonts w:ascii="宋体" w:hAnsi="宋体"/>
          <w:kern w:val="0"/>
          <w:sz w:val="24"/>
        </w:rPr>
      </w:pPr>
      <w:r>
        <w:rPr>
          <w:rStyle w:val="20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74945" cy="38100"/>
                <wp:effectExtent l="0" t="0" r="1905" b="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381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pt;width:415.35pt;" fillcolor="#ACA899" filled="t" stroked="f" coordsize="21600,21600" o:gfxdata="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VtO0wAAAAMBAAAPAAAAAAAAAAEAIAAAACIAAABkcnMvZG93bnJldi54bWxQSwEC&#10;FAAUAAAACACHTuJApo3SZ8ABAAB3AwAADgAAAAAAAAABACAAAAAi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tbl>
      <w:tblPr>
        <w:tblStyle w:val="15"/>
        <w:tblW w:w="855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53"/>
        <w:gridCol w:w="3872"/>
        <w:gridCol w:w="1440"/>
        <w:gridCol w:w="14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20"/>
                <w:rFonts w:ascii="宋体" w:hAnsi="宋体"/>
                <w:kern w:val="0"/>
                <w:sz w:val="24"/>
              </w:rPr>
            </w:pPr>
            <w:r>
              <w:rPr>
                <w:rStyle w:val="20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20"/>
                <w:rFonts w:ascii="宋体" w:hAnsi="宋体" w:eastAsia="黑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20"/>
                <w:rFonts w:ascii="黑体" w:hAnsi="宋体" w:eastAsia="黑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20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20"/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关于稳慎推进凯里市农业产业化发展的建议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20"/>
                <w:rFonts w:ascii="宋体" w:hAnsi="宋体"/>
                <w:kern w:val="0"/>
                <w:sz w:val="24"/>
              </w:rPr>
            </w:pPr>
            <w:r>
              <w:rPr>
                <w:rStyle w:val="20"/>
                <w:rFonts w:ascii="黑体" w:hAnsi="宋体" w:eastAsia="黑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20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20"/>
                <w:rFonts w:hint="default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20"/>
                <w:rFonts w:hint="eastAsia" w:ascii="宋体" w:hAnsi="宋体"/>
                <w:kern w:val="0"/>
                <w:sz w:val="24"/>
                <w:lang w:eastAsia="zh-CN"/>
              </w:rPr>
              <w:t>主办：州农业农村局</w:t>
            </w:r>
            <w:r>
              <w:rPr>
                <w:rStyle w:val="20"/>
                <w:rFonts w:hint="eastAsia" w:ascii="宋体" w:hAnsi="宋体"/>
                <w:kern w:val="0"/>
                <w:sz w:val="24"/>
                <w:lang w:val="en-US" w:eastAsia="zh-CN"/>
              </w:rPr>
              <w:t xml:space="preserve"> 会办：州市场监督管理局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20"/>
                <w:rFonts w:ascii="黑体" w:hAnsi="宋体" w:eastAsia="黑体"/>
                <w:kern w:val="0"/>
                <w:sz w:val="24"/>
              </w:rPr>
            </w:pPr>
            <w:r>
              <w:rPr>
                <w:rStyle w:val="20"/>
                <w:rFonts w:ascii="黑体" w:hAnsi="宋体" w:eastAsia="黑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20"/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20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20"/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20"/>
                <w:rFonts w:ascii="黑体" w:hAnsi="宋体" w:eastAsia="黑体" w:cs="宋体"/>
                <w:b/>
                <w:bCs/>
                <w:kern w:val="0"/>
                <w:sz w:val="24"/>
              </w:rPr>
              <w:t>人</w:t>
            </w:r>
            <w:r>
              <w:rPr>
                <w:rStyle w:val="20"/>
                <w:rFonts w:ascii="宋体" w:hAnsi="宋体" w:eastAsia="黑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20"/>
                <w:rFonts w:ascii="宋体" w:hAnsi="宋体"/>
                <w:kern w:val="0"/>
                <w:sz w:val="24"/>
              </w:rPr>
            </w:pPr>
            <w:r>
              <w:rPr>
                <w:rStyle w:val="20"/>
                <w:rFonts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20"/>
                <w:rFonts w:ascii="宋体" w:hAnsi="宋体"/>
                <w:kern w:val="0"/>
                <w:sz w:val="24"/>
              </w:rPr>
            </w:pPr>
            <w:r>
              <w:rPr>
                <w:rStyle w:val="20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20"/>
                <w:rFonts w:ascii="宋体" w:hAnsi="宋体"/>
                <w:kern w:val="0"/>
                <w:sz w:val="24"/>
              </w:rPr>
            </w:pPr>
            <w:r>
              <w:rPr>
                <w:rStyle w:val="20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陈太珍</w:t>
            </w:r>
          </w:p>
        </w:tc>
        <w:tc>
          <w:tcPr>
            <w:tcW w:w="3872" w:type="dxa"/>
            <w:vAlign w:val="top"/>
          </w:tcPr>
          <w:p>
            <w:pPr>
              <w:jc w:val="left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凯里市政协</w:t>
            </w:r>
          </w:p>
        </w:tc>
        <w:tc>
          <w:tcPr>
            <w:tcW w:w="1440" w:type="dxa"/>
            <w:vAlign w:val="top"/>
          </w:tcPr>
          <w:p>
            <w:pPr>
              <w:jc w:val="lef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556000</w:t>
            </w:r>
          </w:p>
        </w:tc>
        <w:tc>
          <w:tcPr>
            <w:tcW w:w="1485" w:type="dxa"/>
            <w:vAlign w:val="top"/>
          </w:tcPr>
          <w:p>
            <w:pPr>
              <w:jc w:val="lef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val="en-US" w:eastAsia="zh-CN"/>
              </w:rPr>
              <w:t>13765567560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20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20"/>
                <w:rFonts w:hint="eastAsia" w:ascii="黑体" w:hAnsi="宋体" w:eastAsia="黑体" w:cs="宋体"/>
                <w:b/>
                <w:bCs/>
                <w:kern w:val="0"/>
                <w:sz w:val="24"/>
                <w:szCs w:val="22"/>
                <w:lang w:eastAsia="zh-CN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20"/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20"/>
                <w:rFonts w:hint="eastAsia" w:ascii="宋体" w:hAnsi="宋体"/>
                <w:kern w:val="0"/>
                <w:sz w:val="24"/>
                <w:lang w:eastAsia="zh-CN"/>
              </w:rPr>
              <w:t>州委办秘书五科：</w:t>
            </w:r>
            <w:r>
              <w:rPr>
                <w:rStyle w:val="20"/>
                <w:rFonts w:hint="eastAsia" w:ascii="宋体" w:hAnsi="宋体"/>
                <w:kern w:val="0"/>
                <w:sz w:val="24"/>
                <w:lang w:val="en-US" w:eastAsia="zh-CN"/>
              </w:rPr>
              <w:t>8270060；</w:t>
            </w:r>
            <w:r>
              <w:rPr>
                <w:rStyle w:val="20"/>
                <w:rFonts w:hint="eastAsia" w:ascii="宋体" w:hAnsi="宋体"/>
                <w:kern w:val="0"/>
                <w:sz w:val="24"/>
                <w:lang w:eastAsia="zh-CN"/>
              </w:rPr>
              <w:t>州政府办建议提案科：</w:t>
            </w:r>
            <w:r>
              <w:rPr>
                <w:rStyle w:val="20"/>
                <w:rFonts w:hint="eastAsia" w:ascii="宋体" w:hAnsi="宋体"/>
                <w:kern w:val="0"/>
                <w:sz w:val="24"/>
                <w:lang w:val="en-US" w:eastAsia="zh-CN"/>
              </w:rPr>
              <w:t>8260016；</w:t>
            </w:r>
          </w:p>
          <w:p>
            <w:pPr>
              <w:jc w:val="left"/>
              <w:rPr>
                <w:rStyle w:val="20"/>
                <w:rFonts w:hint="default" w:ascii="宋体" w:hAnsi="宋体"/>
                <w:kern w:val="0"/>
                <w:sz w:val="24"/>
                <w:lang w:val="en-US"/>
              </w:rPr>
            </w:pPr>
            <w:r>
              <w:rPr>
                <w:rStyle w:val="20"/>
                <w:rFonts w:hint="eastAsia" w:ascii="宋体" w:hAnsi="宋体"/>
                <w:kern w:val="0"/>
                <w:sz w:val="24"/>
                <w:lang w:eastAsia="zh-CN"/>
              </w:rPr>
              <w:t>州政协提案委：</w:t>
            </w:r>
            <w:r>
              <w:rPr>
                <w:rStyle w:val="20"/>
                <w:rFonts w:hint="eastAsia" w:ascii="宋体" w:hAnsi="宋体"/>
                <w:kern w:val="0"/>
                <w:sz w:val="24"/>
                <w:lang w:val="en-US" w:eastAsia="zh-CN"/>
              </w:rPr>
              <w:t>8428866</w:t>
            </w:r>
            <w:r>
              <w:rPr>
                <w:rStyle w:val="20"/>
                <w:rFonts w:hint="eastAsia" w:ascii="宋体" w:hAnsi="宋体"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jc w:val="left"/>
        <w:rPr>
          <w:rStyle w:val="20"/>
          <w:rFonts w:ascii="宋体" w:hAnsi="宋体"/>
          <w:kern w:val="0"/>
          <w:sz w:val="24"/>
        </w:rPr>
      </w:pPr>
      <w:r>
        <w:rPr>
          <w:rStyle w:val="20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BCLY2x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baseline"/>
        <w:rPr>
          <w:rStyle w:val="20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20"/>
          <w:rFonts w:hint="eastAsia" w:ascii="仿宋_GB2312" w:hAnsi="宋体" w:eastAsia="仿宋_GB2312"/>
          <w:kern w:val="0"/>
          <w:sz w:val="32"/>
          <w:szCs w:val="32"/>
        </w:rPr>
        <w:t>内容和办法</w:t>
      </w:r>
      <w:r>
        <w:rPr>
          <w:rStyle w:val="20"/>
          <w:rFonts w:hint="eastAsia" w:ascii="仿宋_GB2312" w:hAnsi="宋体" w:eastAsia="仿宋_GB2312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大力推进农业产业化、规模化发展是提高农业竞争力，实现农业产业化经营的重要途径和必然选择，对加快转变农业发展方式，推进现代农业建设，统筹城乡发展具有重要意义。但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 xml:space="preserve">我州在农业产业化发展中，还存在一些不容忽视的问题，在一定程度上影响和制约着农业现代化建设进程。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sz w:val="32"/>
          <w:szCs w:val="32"/>
          <w:u w:val="none"/>
          <w:lang w:val="en-US" w:eastAsia="zh-CN"/>
        </w:rPr>
        <w:t>一、品种选择稳定度不高，产业持续性不强。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多年以来我市在农业产业化方面始终处于探索阶段，在农业品种选择上存在较大不稳定性，在产业持续发展上不能有效衔接。除了大风洞镇水晶葡萄具有一定规模和稳定性外，近年来全市推广发展的茶叶、百香果、银杏、八月瓜、林下食用菌等农业产业都是虎头蛇尾，昙花一现。农业本身属于周期长、见效慢的产业，若是不能保持品种的稳定性和产业发展的持续性，农业产业化很难形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二、私营企业参与度不高，国有公司积极性不强。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 xml:space="preserve">    近年来，我市国有平台公司不断涌现，多数国有资源和资金都集中于国有平台公司统筹发展，私营企业享受扶持力度不够，参与当地产业发展积极性不高。由于我市国有平台公司市场化运营机制不完善，公司实际控制人多为公职人员，公司自负盈亏意识不强。</w:t>
      </w:r>
    </w:p>
    <w:p>
      <w:pPr>
        <w:keepNext w:val="0"/>
        <w:keepLines w:val="0"/>
        <w:pageBreakBefore w:val="0"/>
        <w:widowControl w:val="0"/>
        <w:tabs>
          <w:tab w:val="left" w:pos="7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三、产业链不完整，产业化过于冒进。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我市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一二三产业融合发展还处于起步阶段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存在农产品加工能力不足、产业链条较短、销售渠道不畅、农产品产销信息不对称、好产品卖不出好价钱等问题。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部分产业缺乏前期充分调研，冒进实施，成功率和成效都较低。</w:t>
      </w:r>
    </w:p>
    <w:p>
      <w:pPr>
        <w:keepNext w:val="0"/>
        <w:keepLines w:val="0"/>
        <w:pageBreakBefore w:val="0"/>
        <w:widowControl w:val="0"/>
        <w:tabs>
          <w:tab w:val="left" w:pos="7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建议：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一、选准优势产业长期坚持，把产业做优做特。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结合本地土地破碎分散但气候环境优美的特点，要大力发展种植山地特色高产经济作物，倾力打造生态、高端产品。选择适合本地区的高产魔芋、高山茶叶和深山药材等两到三个特色经济品种长期坚持发展，逐步形成产业化、市场化和品牌化，把产业做优做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二、加强私营企业扶持服务，把产业做大做强。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根据当前农村劳动力极度匮乏的现状，要极力整合农村土地资源，出台更多优惠政策，吸引有实力的企业大户进驻，流转农村分散土地集中规模化发展农业特色产业。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加快健全现代农业全产业链标准体系，推动新型农业经营主体按标生产，培育农业龙头企业标准“领跑者”。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加强落地企业后期扶持服务，做强做大特色优势产业。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三、强化农业产品品牌创建，把产业做精做远。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加强“三品一标”认证知识宣传，提高生产经营者品牌打造意识，挖掘譬如林下药材、深山野果、田中海螺等特色产品，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提高产品市场美誉度、知名度，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把产业做精，让产品走远，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提升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产品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市场占有率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和经济效益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baseline"/>
        <w:rPr>
          <w:rStyle w:val="20"/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四、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构建现代产业体系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，稳慎推进农业产业现代化。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依托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本地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特色优势资源，打造农业全产业链，让农民更多分享产业增值收益。立足县域布局特色农产品产地初加工和精深加工，建设现代农业产业园、农业产业强镇、优势特色产业集群。推进公益性农产品市场和农产品流通骨干网络建设。开发休闲农业和乡村旅游精品线路，完善配套设施。推进农村一二三产业融合发展示范园和科技示范园区建设。把农业现代化示范区作为推进农业现代化的重要抓手，围绕提高农业产业体系、生产体系、经营体系现代化水平，建立指标体系，加强资源整合、政策集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形成梯次推进农业现代化的格局。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baseline"/>
        <w:rPr>
          <w:rStyle w:val="20"/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20"/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注：</w:t>
      </w:r>
      <w:r>
        <w:rPr>
          <w:rStyle w:val="20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1、提案会办单位需将会办意见送主办单位，由主办单位连同《提案答复件》、《征询意见表》一并抄送州政协；（涉及目标考核）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280" w:firstLineChars="400"/>
        <w:textAlignment w:val="baseline"/>
        <w:rPr>
          <w:rStyle w:val="20"/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20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2、州政协联系方式：州政协办402室、传真8428882，协同账号：州政协办公室收发员（备注：XXX号提案答复件）。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8941"/>
      <w:docPartObj>
        <w:docPartGallery w:val="autotext"/>
      </w:docPartObj>
    </w:sdtPr>
    <w:sdtContent>
      <w:p>
        <w:pPr>
          <w:pStyle w:val="1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rPr>
        <w:rStyle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D31CB5"/>
    <w:multiLevelType w:val="multilevel"/>
    <w:tmpl w:val="69D31CB5"/>
    <w:lvl w:ilvl="0" w:tentative="0">
      <w:start w:val="1"/>
      <w:numFmt w:val="decimal"/>
      <w:pStyle w:val="3"/>
      <w:suff w:val="space"/>
      <w:lvlText w:val="%1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11"/>
    <w:rsid w:val="00062089"/>
    <w:rsid w:val="002F6404"/>
    <w:rsid w:val="00372D70"/>
    <w:rsid w:val="004D0222"/>
    <w:rsid w:val="004E6BC5"/>
    <w:rsid w:val="00507FB8"/>
    <w:rsid w:val="00551F39"/>
    <w:rsid w:val="00554776"/>
    <w:rsid w:val="00654375"/>
    <w:rsid w:val="007055DB"/>
    <w:rsid w:val="007D1DFD"/>
    <w:rsid w:val="00840276"/>
    <w:rsid w:val="008A6967"/>
    <w:rsid w:val="008E32D7"/>
    <w:rsid w:val="008E5289"/>
    <w:rsid w:val="00A351EC"/>
    <w:rsid w:val="00A75BD7"/>
    <w:rsid w:val="00A94399"/>
    <w:rsid w:val="00A97C93"/>
    <w:rsid w:val="00C76ECC"/>
    <w:rsid w:val="00D123BF"/>
    <w:rsid w:val="00D90EFC"/>
    <w:rsid w:val="00DD129A"/>
    <w:rsid w:val="00EA1493"/>
    <w:rsid w:val="00FB6911"/>
    <w:rsid w:val="00FF3F01"/>
    <w:rsid w:val="045F3915"/>
    <w:rsid w:val="04BE44D0"/>
    <w:rsid w:val="04F11B66"/>
    <w:rsid w:val="06503351"/>
    <w:rsid w:val="07D26AFC"/>
    <w:rsid w:val="085A13A4"/>
    <w:rsid w:val="08B66956"/>
    <w:rsid w:val="0ABD14D2"/>
    <w:rsid w:val="0D177CE8"/>
    <w:rsid w:val="10B40BCC"/>
    <w:rsid w:val="118823F2"/>
    <w:rsid w:val="123E285D"/>
    <w:rsid w:val="13C57EA3"/>
    <w:rsid w:val="13D43D3C"/>
    <w:rsid w:val="151505F5"/>
    <w:rsid w:val="15B639B8"/>
    <w:rsid w:val="16F969DB"/>
    <w:rsid w:val="176E5764"/>
    <w:rsid w:val="18EC1E64"/>
    <w:rsid w:val="19042C0E"/>
    <w:rsid w:val="1B913D76"/>
    <w:rsid w:val="1BAB45FA"/>
    <w:rsid w:val="1C81044B"/>
    <w:rsid w:val="1D124BB8"/>
    <w:rsid w:val="1E13056E"/>
    <w:rsid w:val="20E366FE"/>
    <w:rsid w:val="216570E5"/>
    <w:rsid w:val="21EA0B57"/>
    <w:rsid w:val="23370767"/>
    <w:rsid w:val="24BD47D4"/>
    <w:rsid w:val="254B7D55"/>
    <w:rsid w:val="255A2EE5"/>
    <w:rsid w:val="26256CDC"/>
    <w:rsid w:val="280B3E99"/>
    <w:rsid w:val="29BB0497"/>
    <w:rsid w:val="29EB237C"/>
    <w:rsid w:val="29F12C92"/>
    <w:rsid w:val="2A6C10ED"/>
    <w:rsid w:val="2BDD0731"/>
    <w:rsid w:val="2D5976CF"/>
    <w:rsid w:val="2FD84B80"/>
    <w:rsid w:val="30002984"/>
    <w:rsid w:val="30B878C9"/>
    <w:rsid w:val="317F3112"/>
    <w:rsid w:val="32794BB9"/>
    <w:rsid w:val="33552650"/>
    <w:rsid w:val="34013EDB"/>
    <w:rsid w:val="35A1653F"/>
    <w:rsid w:val="36840F1F"/>
    <w:rsid w:val="36BA365E"/>
    <w:rsid w:val="36DA2F06"/>
    <w:rsid w:val="377737A4"/>
    <w:rsid w:val="38D60616"/>
    <w:rsid w:val="3A7B4D73"/>
    <w:rsid w:val="3D865DCA"/>
    <w:rsid w:val="3EF042C5"/>
    <w:rsid w:val="3F1A5C90"/>
    <w:rsid w:val="40765658"/>
    <w:rsid w:val="40F64A2D"/>
    <w:rsid w:val="42777487"/>
    <w:rsid w:val="42F10C9F"/>
    <w:rsid w:val="443741D2"/>
    <w:rsid w:val="4440539A"/>
    <w:rsid w:val="46D15F6D"/>
    <w:rsid w:val="48061F3D"/>
    <w:rsid w:val="489918A7"/>
    <w:rsid w:val="493508EE"/>
    <w:rsid w:val="497C7186"/>
    <w:rsid w:val="49DA3FA6"/>
    <w:rsid w:val="4A196944"/>
    <w:rsid w:val="4A6A10A6"/>
    <w:rsid w:val="4AB418BE"/>
    <w:rsid w:val="4B60589E"/>
    <w:rsid w:val="4C202355"/>
    <w:rsid w:val="4DCE0951"/>
    <w:rsid w:val="4F1E6C2C"/>
    <w:rsid w:val="4F437A43"/>
    <w:rsid w:val="4F6B5D70"/>
    <w:rsid w:val="4FD75182"/>
    <w:rsid w:val="507F065A"/>
    <w:rsid w:val="5236789E"/>
    <w:rsid w:val="535404C8"/>
    <w:rsid w:val="53C733E2"/>
    <w:rsid w:val="55495127"/>
    <w:rsid w:val="559F1A55"/>
    <w:rsid w:val="56956081"/>
    <w:rsid w:val="5A7C34BF"/>
    <w:rsid w:val="5AA17385"/>
    <w:rsid w:val="5AD6597B"/>
    <w:rsid w:val="5AE50E42"/>
    <w:rsid w:val="5B7C24C8"/>
    <w:rsid w:val="5C6B77F5"/>
    <w:rsid w:val="5F71570F"/>
    <w:rsid w:val="613D7037"/>
    <w:rsid w:val="61895CCF"/>
    <w:rsid w:val="66F35DD9"/>
    <w:rsid w:val="67615A51"/>
    <w:rsid w:val="6854075C"/>
    <w:rsid w:val="69A37ABB"/>
    <w:rsid w:val="6A644AE2"/>
    <w:rsid w:val="6F5974BD"/>
    <w:rsid w:val="70307264"/>
    <w:rsid w:val="709E12D9"/>
    <w:rsid w:val="71230126"/>
    <w:rsid w:val="72DF1356"/>
    <w:rsid w:val="737B52FA"/>
    <w:rsid w:val="73AF7E1A"/>
    <w:rsid w:val="743C31A8"/>
    <w:rsid w:val="74620891"/>
    <w:rsid w:val="749A3908"/>
    <w:rsid w:val="75087851"/>
    <w:rsid w:val="75A407F7"/>
    <w:rsid w:val="75FC7C1A"/>
    <w:rsid w:val="778C0E73"/>
    <w:rsid w:val="78491FD0"/>
    <w:rsid w:val="7B2A5E81"/>
    <w:rsid w:val="7C1F064D"/>
    <w:rsid w:val="7CE17130"/>
    <w:rsid w:val="7CED07AE"/>
    <w:rsid w:val="7F3C0760"/>
    <w:rsid w:val="7FD553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iPriority="99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napToGrid w:val="0"/>
      <w:spacing w:before="50" w:beforeLines="50"/>
      <w:ind w:firstLineChars="0"/>
      <w:outlineLvl w:val="0"/>
    </w:pPr>
    <w:rPr>
      <w:rFonts w:eastAsiaTheme="majorEastAsia"/>
      <w:b/>
      <w:sz w:val="32"/>
    </w:rPr>
  </w:style>
  <w:style w:type="paragraph" w:styleId="4">
    <w:name w:val="heading 2"/>
    <w:next w:val="1"/>
    <w:qFormat/>
    <w:uiPriority w:val="0"/>
    <w:pPr>
      <w:numPr>
        <w:ilvl w:val="1"/>
        <w:numId w:val="1"/>
      </w:numPr>
      <w:snapToGrid w:val="0"/>
      <w:spacing w:before="50" w:beforeLines="50"/>
      <w:outlineLvl w:val="1"/>
    </w:pPr>
    <w:rPr>
      <w:rFonts w:ascii="Times New Roman" w:hAnsi="Times New Roman" w:cs="Times New Roman" w:eastAsiaTheme="majorEastAsia"/>
      <w:b/>
      <w:snapToGrid w:val="0"/>
      <w:kern w:val="2"/>
      <w:sz w:val="28"/>
      <w:szCs w:val="28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5">
    <w:name w:val="table of authorities"/>
    <w:basedOn w:val="1"/>
    <w:next w:val="1"/>
    <w:qFormat/>
    <w:uiPriority w:val="0"/>
    <w:pPr>
      <w:ind w:left="420" w:leftChars="200"/>
    </w:pPr>
    <w:rPr>
      <w:szCs w:val="20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8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9">
    <w:name w:val="Body Text Indent 2"/>
    <w:basedOn w:val="1"/>
    <w:next w:val="10"/>
    <w:qFormat/>
    <w:uiPriority w:val="99"/>
    <w:pPr>
      <w:tabs>
        <w:tab w:val="left" w:pos="420"/>
      </w:tabs>
      <w:ind w:firstLine="640" w:firstLineChars="200"/>
    </w:pPr>
    <w:rPr>
      <w:rFonts w:eastAsia="仿宋_GB2312"/>
      <w:sz w:val="32"/>
      <w:szCs w:val="32"/>
    </w:rPr>
  </w:style>
  <w:style w:type="paragraph" w:styleId="10">
    <w:name w:val="Body Text Indent 3"/>
    <w:basedOn w:val="1"/>
    <w:qFormat/>
    <w:uiPriority w:val="99"/>
    <w:pPr>
      <w:ind w:left="200" w:leftChars="200"/>
    </w:pPr>
    <w:rPr>
      <w:rFonts w:ascii="Times New Roman" w:hAnsi="Times New Roman"/>
      <w:sz w:val="16"/>
      <w:szCs w:val="16"/>
    </w:rPr>
  </w:style>
  <w:style w:type="paragraph" w:styleId="11">
    <w:name w:val="footer"/>
    <w:basedOn w:val="1"/>
    <w:link w:val="32"/>
    <w:qFormat/>
    <w:uiPriority w:val="99"/>
    <w:pPr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qFormat/>
    <w:uiPriority w:val="0"/>
    <w:pPr>
      <w:spacing w:after="120" w:line="480" w:lineRule="auto"/>
    </w:p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7">
    <w:name w:val="Strong"/>
    <w:qFormat/>
    <w:uiPriority w:val="0"/>
    <w:rPr>
      <w:rFonts w:cs="Times New Roman"/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basedOn w:val="20"/>
    <w:semiHidden/>
    <w:qFormat/>
    <w:uiPriority w:val="0"/>
    <w:rPr>
      <w:color w:val="0000FF"/>
      <w:u w:val="single"/>
    </w:rPr>
  </w:style>
  <w:style w:type="character" w:customStyle="1" w:styleId="20">
    <w:name w:val="NormalCharacter"/>
    <w:semiHidden/>
    <w:qFormat/>
    <w:uiPriority w:val="0"/>
  </w:style>
  <w:style w:type="paragraph" w:customStyle="1" w:styleId="21">
    <w:name w:val="正文-公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2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paragraph" w:customStyle="1" w:styleId="23">
    <w:name w:val="Heading1"/>
    <w:basedOn w:val="1"/>
    <w:link w:val="29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24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Acetate"/>
    <w:basedOn w:val="1"/>
    <w:qFormat/>
    <w:uiPriority w:val="0"/>
    <w:rPr>
      <w:sz w:val="18"/>
      <w:szCs w:val="18"/>
    </w:rPr>
  </w:style>
  <w:style w:type="paragraph" w:customStyle="1" w:styleId="26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6"/>
      <w:szCs w:val="36"/>
    </w:rPr>
  </w:style>
  <w:style w:type="paragraph" w:customStyle="1" w:styleId="27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28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9">
    <w:name w:val="UserStyle_3"/>
    <w:basedOn w:val="20"/>
    <w:link w:val="23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30">
    <w:name w:val="UserStyle_4"/>
    <w:basedOn w:val="20"/>
    <w:qFormat/>
    <w:uiPriority w:val="0"/>
  </w:style>
  <w:style w:type="paragraph" w:customStyle="1" w:styleId="31">
    <w:name w:val="HtmlNormal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2">
    <w:name w:val="页脚 Char"/>
    <w:basedOn w:val="16"/>
    <w:link w:val="11"/>
    <w:qFormat/>
    <w:uiPriority w:val="99"/>
    <w:rPr>
      <w:rFonts w:cstheme="minorBidi"/>
      <w:kern w:val="2"/>
      <w:sz w:val="18"/>
      <w:szCs w:val="18"/>
    </w:rPr>
  </w:style>
  <w:style w:type="paragraph" w:customStyle="1" w:styleId="33">
    <w:name w:val="Body text|2"/>
    <w:basedOn w:val="1"/>
    <w:qFormat/>
    <w:uiPriority w:val="0"/>
    <w:pPr>
      <w:spacing w:after="300"/>
      <w:ind w:firstLine="740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34">
    <w:name w:val="15"/>
    <w:basedOn w:val="1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307</Words>
  <Characters>1751</Characters>
  <Lines>14</Lines>
  <Paragraphs>4</Paragraphs>
  <TotalTime>1</TotalTime>
  <ScaleCrop>false</ScaleCrop>
  <LinksUpToDate>false</LinksUpToDate>
  <CharactersWithSpaces>2054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2021-01-13T04:51:00Z</dcterms:created>
  <dc:creator>Administrator</dc:creator>
  <cp:lastModifiedBy>يانغ يي</cp:lastModifiedBy>
  <cp:lastPrinted>2021-02-26T02:55:00Z</cp:lastPrinted>
  <dcterms:modified xsi:type="dcterms:W3CDTF">2022-01-08T05:36:53Z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EF156AD9F0CA4CFAA85547EE7B21B806</vt:lpwstr>
  </property>
</Properties>
</file>