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0" w:beforeAutospacing="0" w:after="0" w:afterAutospacing="0" w:line="600" w:lineRule="exact"/>
        <w:jc w:val="center"/>
        <w:rPr>
          <w:rStyle w:val="9"/>
          <w:rFonts w:ascii="黑体" w:eastAsia="黑体"/>
          <w:sz w:val="44"/>
          <w:szCs w:val="44"/>
        </w:rPr>
      </w:pPr>
      <w:r>
        <w:rPr>
          <w:rStyle w:val="7"/>
          <w:rFonts w:ascii="黑体" w:eastAsia="黑体" w:cs="宋体"/>
          <w:sz w:val="44"/>
          <w:szCs w:val="44"/>
        </w:rPr>
        <w:t>中国人民政治协商会议</w:t>
      </w:r>
    </w:p>
    <w:p>
      <w:pPr>
        <w:pStyle w:val="13"/>
        <w:spacing w:before="0" w:beforeAutospacing="0" w:after="0" w:afterAutospacing="0" w:line="600" w:lineRule="exact"/>
        <w:jc w:val="center"/>
        <w:rPr>
          <w:rStyle w:val="9"/>
          <w:rFonts w:hint="eastAsia"/>
          <w:sz w:val="44"/>
          <w:szCs w:val="44"/>
        </w:rPr>
      </w:pPr>
      <w:r>
        <w:rPr>
          <w:rStyle w:val="9"/>
          <w:sz w:val="44"/>
          <w:szCs w:val="44"/>
        </w:rPr>
        <w:t>黔东南苗族侗族自治州委员会</w:t>
      </w:r>
    </w:p>
    <w:p>
      <w:pPr>
        <w:pStyle w:val="13"/>
        <w:spacing w:before="0" w:beforeAutospacing="0" w:after="0" w:afterAutospacing="0" w:line="600" w:lineRule="exact"/>
        <w:jc w:val="center"/>
        <w:rPr>
          <w:rStyle w:val="9"/>
          <w:rFonts w:hint="eastAsia"/>
          <w:sz w:val="44"/>
          <w:szCs w:val="44"/>
        </w:rPr>
      </w:pPr>
      <w:r>
        <w:rPr>
          <w:rStyle w:val="9"/>
          <w:sz w:val="44"/>
          <w:szCs w:val="44"/>
        </w:rPr>
        <w:t>提</w:t>
      </w:r>
      <w:r>
        <w:rPr>
          <w:rStyle w:val="9"/>
          <w:rFonts w:hint="eastAsia"/>
          <w:sz w:val="44"/>
          <w:szCs w:val="44"/>
        </w:rPr>
        <w:t xml:space="preserve">   </w:t>
      </w:r>
      <w:r>
        <w:rPr>
          <w:rStyle w:val="9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9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9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9"/>
          <w:rFonts w:ascii="宋体" w:hAnsi="宋体"/>
          <w:kern w:val="0"/>
          <w:sz w:val="24"/>
        </w:rPr>
      </w:pPr>
      <w:r>
        <w:rPr>
          <w:rStyle w:val="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9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9"/>
          <w:rFonts w:ascii="宋体" w:hAnsi="宋体"/>
          <w:kern w:val="0"/>
          <w:sz w:val="24"/>
        </w:rPr>
        <w:t>第十</w:t>
      </w:r>
      <w:r>
        <w:rPr>
          <w:rStyle w:val="9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9"/>
          <w:rFonts w:ascii="宋体" w:hAnsi="宋体"/>
          <w:kern w:val="0"/>
          <w:sz w:val="24"/>
        </w:rPr>
        <w:t>届第</w:t>
      </w:r>
      <w:r>
        <w:rPr>
          <w:rStyle w:val="9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9"/>
          <w:rFonts w:ascii="宋体" w:hAnsi="宋体"/>
          <w:kern w:val="0"/>
          <w:sz w:val="24"/>
        </w:rPr>
        <w:t>次会议　       　第</w:t>
      </w:r>
      <w:r>
        <w:rPr>
          <w:rStyle w:val="9"/>
          <w:rFonts w:hint="eastAsia" w:ascii="宋体" w:hAnsi="宋体"/>
          <w:kern w:val="0"/>
          <w:sz w:val="24"/>
          <w:lang w:val="en-US" w:eastAsia="zh-CN"/>
        </w:rPr>
        <w:t>124</w:t>
      </w:r>
      <w:r>
        <w:rPr>
          <w:rStyle w:val="9"/>
          <w:rFonts w:ascii="宋体" w:hAnsi="宋体"/>
          <w:kern w:val="0"/>
          <w:sz w:val="24"/>
        </w:rPr>
        <w:t xml:space="preserve">号　    </w:t>
      </w:r>
      <w:r>
        <w:rPr>
          <w:rStyle w:val="9"/>
          <w:rFonts w:hint="eastAsia" w:ascii="宋体" w:hAnsi="宋体"/>
          <w:kern w:val="0"/>
          <w:sz w:val="24"/>
        </w:rPr>
        <w:t xml:space="preserve">    </w:t>
      </w:r>
      <w:r>
        <w:rPr>
          <w:rStyle w:val="9"/>
          <w:rFonts w:hint="eastAsia" w:ascii="宋体" w:hAnsi="宋体"/>
          <w:kern w:val="0"/>
          <w:sz w:val="24"/>
          <w:lang w:val="en-US" w:eastAsia="zh-CN"/>
        </w:rPr>
        <w:t xml:space="preserve"> 类别：政治建设类     </w:t>
      </w:r>
    </w:p>
    <w:p>
      <w:pPr>
        <w:spacing w:line="320" w:lineRule="exact"/>
        <w:jc w:val="left"/>
        <w:rPr>
          <w:rStyle w:val="9"/>
          <w:rFonts w:ascii="宋体" w:hAnsi="宋体"/>
          <w:kern w:val="0"/>
          <w:sz w:val="24"/>
        </w:rPr>
      </w:pPr>
      <w:r>
        <w:rPr>
          <w:rStyle w:val="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5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9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9"/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关于加快研究制定警务辅助人员管理办法和工作细则的建议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9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主办：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州公安局 会办：州人社局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ascii="黑体" w:hAnsi="宋体" w:eastAsia="黑体"/>
                <w:kern w:val="0"/>
                <w:sz w:val="24"/>
              </w:rPr>
            </w:pP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9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9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</w:rPr>
              <w:t>杨代银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9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kern w:val="0"/>
                <w:sz w:val="24"/>
                <w:lang w:val="en-US" w:eastAsia="zh-CN"/>
              </w:rPr>
              <w:t>锦屏县公安局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</w:rPr>
              <w:t>556700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9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default" w:ascii="宋体" w:hAnsi="宋体" w:eastAsia="宋体"/>
                <w:kern w:val="0"/>
                <w:sz w:val="24"/>
                <w:lang w:val="en-US" w:eastAsia="zh-CN"/>
              </w:rPr>
              <w:t>15185615826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9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9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9"/>
          <w:rFonts w:ascii="宋体" w:hAnsi="宋体"/>
          <w:kern w:val="0"/>
          <w:sz w:val="24"/>
        </w:rPr>
      </w:pPr>
      <w:r>
        <w:rPr>
          <w:rStyle w:val="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9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一、当前辅警队伍现状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近年来，锦屏县公安辅警队伍建设在县委、县政府的高度重视下，经费保障、教育管理等机制得到不断完善，队伍规模逐年壮大。警务辅助人员在协助民警维护社会治安、打击违法犯罪、开展行政管理和服务人民群众等方面发挥了重要作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二、存在的问题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（一）警务辅助人员在协助民警维护社会治安、打击违法犯罪、开展行政管理和服务人民群众方面承担与民警一样的工作任务，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工作任务重、压力大，薪资待遇相对其他行业较低，有五险无一金。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（二）辅警得不到群众的认同，缺少职业认同感。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（三）辅警自身认识不到位，归宿感不强，认为这只是一份临时性的工作，等有了好的工作就走人，缺少为人民服务的意识和责任感。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建议：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（一）畅通进出渠道，保持辅警队伍的活力。加快研究制定警务辅助人员管理办法和工作细则，制定辅警统一的录用和清退标准，真正做到辅警的进入严格执行“公开、公平、公正”的原则。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（二）明确辅警的职能权限，充分发挥队伍的协勤作用。严格依照相关法律法规和规定，明确辅警的责任和权利，做到主体合法、手段合法、程序合法，使辅警队伍步入健康良性发展轨道。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（三）落实保障体系，保持辅警队伍的稳定。提高辅警待遇，为辅警交纳“五险一金”，为真正能干事、安心干事、干出成绩的辅警增加经济收入提供经济保障。另外，针对辅警人员工作风险性高或专业性强等特点，建议建立有别于一般劳务用工人员的薪酬标准和工资结构，辅以岗位津贴、工龄工资或设立专项奖励基金，拓宽辅警人员救济渠道。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（四）研究制定警务辅助人员管理办法和工作细则，保障辅警人员合法权益。2016年国务院印发了《关于规范公安机关警务辅助人员管理工作的意见》，对辅警管理工作提出了明确意见和标准，为各地公安辅警队伍管理监督工作提供了更加强有力的制度支撑。建议党委政府通过各项制度的完善，加大对辅警队伍的规范化管理和正规化建设的力度，促进辅警队伍的健康发展，培养一支拉得出、冲得上、打得赢，具有实体战斗能力的辅警队伍，保障人民安居乐业和维护社会和谐稳定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643" w:firstLineChars="200"/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9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CB3370E"/>
    <w:rsid w:val="10B40BCC"/>
    <w:rsid w:val="118823F2"/>
    <w:rsid w:val="18EC1E64"/>
    <w:rsid w:val="1BAB45FA"/>
    <w:rsid w:val="1EDC4FFA"/>
    <w:rsid w:val="21EA0B57"/>
    <w:rsid w:val="29EB237C"/>
    <w:rsid w:val="2FD84B80"/>
    <w:rsid w:val="30B878C9"/>
    <w:rsid w:val="33552650"/>
    <w:rsid w:val="377737A4"/>
    <w:rsid w:val="38D60616"/>
    <w:rsid w:val="38E6072A"/>
    <w:rsid w:val="3A7B4D73"/>
    <w:rsid w:val="3F1A5C90"/>
    <w:rsid w:val="42F10C9F"/>
    <w:rsid w:val="4A196944"/>
    <w:rsid w:val="4F6B5D70"/>
    <w:rsid w:val="507F065A"/>
    <w:rsid w:val="5236789E"/>
    <w:rsid w:val="559F1A55"/>
    <w:rsid w:val="5A7C34BF"/>
    <w:rsid w:val="5AA17385"/>
    <w:rsid w:val="5B7C24C8"/>
    <w:rsid w:val="61895CCF"/>
    <w:rsid w:val="66F35DD9"/>
    <w:rsid w:val="6854075C"/>
    <w:rsid w:val="69A37ABB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Hyperlink"/>
    <w:basedOn w:val="9"/>
    <w:semiHidden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Heading1"/>
    <w:basedOn w:val="1"/>
    <w:link w:val="1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Acetate"/>
    <w:basedOn w:val="1"/>
    <w:qFormat/>
    <w:uiPriority w:val="0"/>
    <w:rPr>
      <w:sz w:val="18"/>
      <w:szCs w:val="18"/>
    </w:rPr>
  </w:style>
  <w:style w:type="paragraph" w:customStyle="1" w:styleId="13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4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5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UserStyle_3"/>
    <w:basedOn w:val="9"/>
    <w:link w:val="10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UserStyle_4"/>
    <w:basedOn w:val="9"/>
    <w:qFormat/>
    <w:uiPriority w:val="0"/>
  </w:style>
  <w:style w:type="paragraph" w:customStyle="1" w:styleId="18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页脚 Char"/>
    <w:basedOn w:val="6"/>
    <w:link w:val="2"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2021-02-26T02:55:00Z</cp:lastPrinted>
  <dcterms:modified xsi:type="dcterms:W3CDTF">2022-01-05T01:31:29Z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0BEFFA9D6DA34548976C4312CA596319</vt:lpwstr>
  </property>
</Properties>
</file>