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600" w:lineRule="exact"/>
        <w:jc w:val="center"/>
        <w:rPr>
          <w:rStyle w:val="10"/>
          <w:rFonts w:ascii="黑体" w:eastAsia="黑体"/>
          <w:sz w:val="44"/>
          <w:szCs w:val="44"/>
        </w:rPr>
      </w:pPr>
      <w:r>
        <w:rPr>
          <w:rStyle w:val="8"/>
          <w:rFonts w:ascii="黑体" w:eastAsia="黑体" w:cs="宋体"/>
          <w:sz w:val="44"/>
          <w:szCs w:val="44"/>
        </w:rPr>
        <w:t>中国人民政治协商会议</w:t>
      </w:r>
    </w:p>
    <w:p>
      <w:pPr>
        <w:pStyle w:val="11"/>
        <w:spacing w:before="0" w:beforeAutospacing="0" w:after="0" w:afterAutospacing="0" w:line="600" w:lineRule="exact"/>
        <w:jc w:val="center"/>
        <w:rPr>
          <w:rStyle w:val="10"/>
          <w:rFonts w:hint="eastAsia"/>
          <w:sz w:val="44"/>
          <w:szCs w:val="44"/>
        </w:rPr>
      </w:pPr>
      <w:r>
        <w:rPr>
          <w:rStyle w:val="10"/>
          <w:sz w:val="44"/>
          <w:szCs w:val="44"/>
        </w:rPr>
        <w:t>黔东南苗族侗族自治州委员会</w:t>
      </w:r>
    </w:p>
    <w:p>
      <w:pPr>
        <w:pStyle w:val="11"/>
        <w:spacing w:before="0" w:beforeAutospacing="0" w:after="0" w:afterAutospacing="0" w:line="600" w:lineRule="exact"/>
        <w:jc w:val="center"/>
        <w:rPr>
          <w:rStyle w:val="10"/>
          <w:rFonts w:hint="eastAsia"/>
          <w:sz w:val="44"/>
          <w:szCs w:val="44"/>
        </w:rPr>
      </w:pPr>
      <w:r>
        <w:rPr>
          <w:rStyle w:val="10"/>
          <w:sz w:val="44"/>
          <w:szCs w:val="44"/>
        </w:rPr>
        <w:t>提</w:t>
      </w:r>
      <w:r>
        <w:rPr>
          <w:rStyle w:val="10"/>
          <w:rFonts w:hint="eastAsia"/>
          <w:sz w:val="44"/>
          <w:szCs w:val="44"/>
        </w:rPr>
        <w:t xml:space="preserve">   </w:t>
      </w:r>
      <w:r>
        <w:rPr>
          <w:rStyle w:val="10"/>
          <w:sz w:val="44"/>
          <w:szCs w:val="44"/>
        </w:rPr>
        <w:t>案</w:t>
      </w:r>
    </w:p>
    <w:p>
      <w:pPr>
        <w:spacing w:line="320" w:lineRule="exact"/>
        <w:jc w:val="center"/>
        <w:textAlignment w:val="top"/>
        <w:rPr>
          <w:rStyle w:val="10"/>
          <w:rFonts w:hint="eastAsia" w:ascii="宋体" w:hAnsi="宋体"/>
          <w:kern w:val="0"/>
          <w:sz w:val="24"/>
        </w:rPr>
      </w:pPr>
    </w:p>
    <w:p>
      <w:pPr>
        <w:spacing w:line="320" w:lineRule="exact"/>
        <w:jc w:val="center"/>
        <w:textAlignment w:val="top"/>
        <w:rPr>
          <w:rStyle w:val="10"/>
          <w:rFonts w:hint="eastAsia" w:ascii="宋体" w:hAnsi="宋体"/>
          <w:kern w:val="0"/>
          <w:sz w:val="24"/>
        </w:rPr>
      </w:pPr>
    </w:p>
    <w:p>
      <w:pPr>
        <w:spacing w:line="760" w:lineRule="exact"/>
        <w:jc w:val="both"/>
        <w:textAlignment w:val="top"/>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0"/>
          <w:rFonts w:hint="default" w:ascii="宋体" w:hAnsi="宋体" w:eastAsia="宋体"/>
          <w:kern w:val="0"/>
          <w:sz w:val="24"/>
          <w:lang w:val="en-US" w:eastAsia="zh-CN"/>
        </w:rPr>
      </w:pPr>
      <w:r>
        <w:rPr>
          <w:rStyle w:val="10"/>
          <w:rFonts w:ascii="宋体" w:hAnsi="宋体"/>
          <w:kern w:val="0"/>
          <w:sz w:val="24"/>
        </w:rPr>
        <w:t>第十</w:t>
      </w:r>
      <w:r>
        <w:rPr>
          <w:rStyle w:val="10"/>
          <w:rFonts w:hint="eastAsia" w:ascii="宋体" w:hAnsi="宋体"/>
          <w:kern w:val="0"/>
          <w:sz w:val="24"/>
          <w:lang w:val="en-US" w:eastAsia="zh-CN"/>
        </w:rPr>
        <w:t>三</w:t>
      </w:r>
      <w:r>
        <w:rPr>
          <w:rStyle w:val="10"/>
          <w:rFonts w:ascii="宋体" w:hAnsi="宋体"/>
          <w:kern w:val="0"/>
          <w:sz w:val="24"/>
        </w:rPr>
        <w:t>届第</w:t>
      </w:r>
      <w:r>
        <w:rPr>
          <w:rStyle w:val="10"/>
          <w:rFonts w:hint="eastAsia" w:ascii="宋体" w:hAnsi="宋体"/>
          <w:kern w:val="0"/>
          <w:sz w:val="24"/>
          <w:lang w:val="en-US" w:eastAsia="zh-CN"/>
        </w:rPr>
        <w:t>一</w:t>
      </w:r>
      <w:r>
        <w:rPr>
          <w:rStyle w:val="10"/>
          <w:rFonts w:ascii="宋体" w:hAnsi="宋体"/>
          <w:kern w:val="0"/>
          <w:sz w:val="24"/>
        </w:rPr>
        <w:t>次会议　       　第</w:t>
      </w:r>
      <w:r>
        <w:rPr>
          <w:rStyle w:val="10"/>
          <w:rFonts w:hint="eastAsia" w:ascii="宋体" w:hAnsi="宋体"/>
          <w:kern w:val="0"/>
          <w:sz w:val="24"/>
          <w:lang w:val="en-US" w:eastAsia="zh-CN"/>
        </w:rPr>
        <w:t>111</w:t>
      </w:r>
      <w:r>
        <w:rPr>
          <w:rStyle w:val="10"/>
          <w:rFonts w:ascii="宋体" w:hAnsi="宋体"/>
          <w:kern w:val="0"/>
          <w:sz w:val="24"/>
        </w:rPr>
        <w:t xml:space="preserve">号　    </w:t>
      </w:r>
      <w:r>
        <w:rPr>
          <w:rStyle w:val="10"/>
          <w:rFonts w:hint="eastAsia" w:ascii="宋体" w:hAnsi="宋体"/>
          <w:kern w:val="0"/>
          <w:sz w:val="24"/>
        </w:rPr>
        <w:t xml:space="preserve">    </w:t>
      </w:r>
      <w:r>
        <w:rPr>
          <w:rStyle w:val="10"/>
          <w:rFonts w:hint="eastAsia" w:ascii="宋体" w:hAnsi="宋体"/>
          <w:kern w:val="0"/>
          <w:sz w:val="24"/>
          <w:lang w:val="en-US" w:eastAsia="zh-CN"/>
        </w:rPr>
        <w:t xml:space="preserve"> 类别：经济建设类     </w:t>
      </w:r>
    </w:p>
    <w:p>
      <w:pPr>
        <w:spacing w:line="320" w:lineRule="exact"/>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6"/>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案</w:t>
            </w:r>
            <w:r>
              <w:rPr>
                <w:rStyle w:val="10"/>
                <w:rFonts w:ascii="宋体" w:hAnsi="宋体" w:eastAsia="黑体" w:cs="宋体"/>
                <w:b/>
                <w:bCs/>
                <w:kern w:val="0"/>
                <w:sz w:val="24"/>
              </w:rPr>
              <w:t>  </w:t>
            </w:r>
            <w:r>
              <w:rPr>
                <w:rStyle w:val="10"/>
                <w:rFonts w:ascii="黑体" w:hAnsi="宋体" w:eastAsia="黑体" w:cs="宋体"/>
                <w:b/>
                <w:bCs/>
                <w:kern w:val="0"/>
                <w:sz w:val="24"/>
              </w:rPr>
              <w:t>由</w:t>
            </w:r>
            <w:r>
              <w:rPr>
                <w:rStyle w:val="10"/>
                <w:rFonts w:ascii="宋体" w:hAnsi="宋体" w:cs="宋体"/>
                <w:b/>
                <w:bCs/>
                <w:kern w:val="0"/>
                <w:sz w:val="24"/>
              </w:rPr>
              <w:t>：</w:t>
            </w:r>
          </w:p>
        </w:tc>
        <w:tc>
          <w:tcPr>
            <w:tcW w:w="6797" w:type="dxa"/>
            <w:gridSpan w:val="3"/>
            <w:vAlign w:val="top"/>
          </w:tcPr>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textAlignment w:val="baseline"/>
              <w:rPr>
                <w:rStyle w:val="10"/>
                <w:rFonts w:ascii="宋体" w:hAnsi="宋体" w:cs="宋体"/>
                <w:b/>
                <w:bCs/>
                <w:kern w:val="0"/>
                <w:sz w:val="24"/>
              </w:rPr>
            </w:pPr>
            <w:bookmarkStart w:id="0" w:name="_GoBack"/>
            <w:bookmarkEnd w:id="0"/>
            <w:r>
              <w:rPr>
                <w:rFonts w:hint="eastAsia" w:ascii="Times New Roman" w:hAnsi="Times New Roman" w:cs="Times New Roman"/>
                <w:b/>
                <w:bCs/>
                <w:kern w:val="0"/>
                <w:sz w:val="24"/>
                <w:lang w:val="en-US" w:eastAsia="zh-CN"/>
              </w:rPr>
              <w:t>关于扩大农业保险覆盖范围的建议</w:t>
            </w:r>
          </w:p>
        </w:tc>
      </w:tr>
      <w:tr>
        <w:tblPrEx>
          <w:tblCellMar>
            <w:top w:w="0" w:type="dxa"/>
            <w:left w:w="15" w:type="dxa"/>
            <w:bottom w:w="0" w:type="dxa"/>
            <w:right w:w="15" w:type="dxa"/>
          </w:tblCellMar>
        </w:tblPrEx>
        <w:tc>
          <w:tcPr>
            <w:tcW w:w="1753" w:type="dxa"/>
            <w:vAlign w:val="center"/>
          </w:tcPr>
          <w:p>
            <w:pPr>
              <w:jc w:val="left"/>
              <w:rPr>
                <w:rStyle w:val="10"/>
                <w:rFonts w:ascii="宋体" w:hAnsi="宋体"/>
                <w:kern w:val="0"/>
                <w:sz w:val="24"/>
              </w:rPr>
            </w:pPr>
            <w:r>
              <w:rPr>
                <w:rStyle w:val="10"/>
                <w:rFonts w:ascii="黑体" w:hAnsi="宋体" w:eastAsia="黑体" w:cs="宋体"/>
                <w:b/>
                <w:bCs/>
                <w:kern w:val="0"/>
                <w:sz w:val="24"/>
              </w:rPr>
              <w:t>审查意见</w:t>
            </w:r>
            <w:r>
              <w:rPr>
                <w:rStyle w:val="10"/>
                <w:rFonts w:ascii="宋体" w:hAnsi="宋体" w:cs="宋体"/>
                <w:b/>
                <w:bCs/>
                <w:kern w:val="0"/>
                <w:sz w:val="24"/>
              </w:rPr>
              <w:t>：</w:t>
            </w:r>
          </w:p>
        </w:tc>
        <w:tc>
          <w:tcPr>
            <w:tcW w:w="6797" w:type="dxa"/>
            <w:gridSpan w:val="3"/>
            <w:vAlign w:val="center"/>
          </w:tcPr>
          <w:p>
            <w:pPr>
              <w:jc w:val="left"/>
              <w:rPr>
                <w:rStyle w:val="10"/>
                <w:rFonts w:hint="default" w:ascii="宋体" w:hAnsi="宋体" w:eastAsia="宋体"/>
                <w:kern w:val="0"/>
                <w:sz w:val="24"/>
                <w:lang w:val="en-US" w:eastAsia="zh-CN"/>
              </w:rPr>
            </w:pPr>
            <w:r>
              <w:rPr>
                <w:rStyle w:val="10"/>
                <w:rFonts w:hint="eastAsia" w:ascii="宋体" w:hAnsi="宋体"/>
                <w:kern w:val="0"/>
                <w:sz w:val="24"/>
                <w:lang w:eastAsia="zh-CN"/>
              </w:rPr>
              <w:t>主办：州</w:t>
            </w:r>
            <w:r>
              <w:rPr>
                <w:rStyle w:val="10"/>
                <w:rFonts w:hint="eastAsia" w:ascii="宋体" w:hAnsi="宋体"/>
                <w:kern w:val="0"/>
                <w:sz w:val="24"/>
                <w:lang w:val="en-US" w:eastAsia="zh-CN"/>
              </w:rPr>
              <w:t>农业农村局    会办：</w:t>
            </w:r>
          </w:p>
        </w:tc>
      </w:tr>
      <w:tr>
        <w:tblPrEx>
          <w:tblCellMar>
            <w:top w:w="0" w:type="dxa"/>
            <w:left w:w="15" w:type="dxa"/>
            <w:bottom w:w="0" w:type="dxa"/>
            <w:right w:w="15" w:type="dxa"/>
          </w:tblCellMar>
        </w:tblPrEx>
        <w:tc>
          <w:tcPr>
            <w:tcW w:w="1753" w:type="dxa"/>
            <w:vAlign w:val="center"/>
          </w:tcPr>
          <w:p>
            <w:pPr>
              <w:jc w:val="left"/>
              <w:rPr>
                <w:rStyle w:val="10"/>
                <w:rFonts w:ascii="黑体" w:hAnsi="宋体" w:eastAsia="黑体"/>
                <w:kern w:val="0"/>
                <w:sz w:val="24"/>
              </w:rPr>
            </w:pPr>
            <w:r>
              <w:rPr>
                <w:rStyle w:val="10"/>
                <w:rFonts w:ascii="黑体" w:hAnsi="宋体" w:eastAsia="黑体" w:cs="宋体"/>
                <w:b/>
                <w:bCs/>
                <w:kern w:val="0"/>
                <w:sz w:val="24"/>
              </w:rPr>
              <w:t>提</w:t>
            </w:r>
            <w:r>
              <w:rPr>
                <w:rStyle w:val="10"/>
                <w:rFonts w:ascii="宋体" w:hAnsi="宋体" w:eastAsia="黑体" w:cs="宋体"/>
                <w:b/>
                <w:bCs/>
                <w:kern w:val="0"/>
                <w:sz w:val="24"/>
              </w:rPr>
              <w:t> </w:t>
            </w:r>
            <w:r>
              <w:rPr>
                <w:rStyle w:val="10"/>
                <w:rFonts w:ascii="黑体" w:hAnsi="宋体" w:eastAsia="黑体" w:cs="宋体"/>
                <w:b/>
                <w:bCs/>
                <w:kern w:val="0"/>
                <w:sz w:val="24"/>
              </w:rPr>
              <w:t>案人</w:t>
            </w:r>
            <w:r>
              <w:rPr>
                <w:rStyle w:val="10"/>
                <w:rFonts w:ascii="宋体" w:hAnsi="宋体" w:eastAsia="黑体" w:cs="宋体"/>
                <w:b/>
                <w:bCs/>
                <w:kern w:val="0"/>
                <w:sz w:val="24"/>
              </w:rPr>
              <w:t>：</w:t>
            </w:r>
          </w:p>
        </w:tc>
        <w:tc>
          <w:tcPr>
            <w:tcW w:w="3872" w:type="dxa"/>
            <w:vAlign w:val="center"/>
          </w:tcPr>
          <w:p>
            <w:pPr>
              <w:jc w:val="left"/>
              <w:rPr>
                <w:rStyle w:val="10"/>
                <w:rFonts w:ascii="宋体" w:hAnsi="宋体"/>
                <w:kern w:val="0"/>
                <w:sz w:val="24"/>
              </w:rPr>
            </w:pPr>
            <w:r>
              <w:rPr>
                <w:rStyle w:val="10"/>
                <w:rFonts w:ascii="宋体" w:hAnsi="宋体" w:cs="宋体"/>
                <w:b/>
                <w:bCs/>
                <w:kern w:val="0"/>
                <w:sz w:val="24"/>
              </w:rPr>
              <w:t>通讯地址</w:t>
            </w:r>
          </w:p>
        </w:tc>
        <w:tc>
          <w:tcPr>
            <w:tcW w:w="1440" w:type="dxa"/>
            <w:vAlign w:val="center"/>
          </w:tcPr>
          <w:p>
            <w:pPr>
              <w:jc w:val="left"/>
              <w:rPr>
                <w:rStyle w:val="10"/>
                <w:rFonts w:ascii="宋体" w:hAnsi="宋体"/>
                <w:kern w:val="0"/>
                <w:sz w:val="24"/>
              </w:rPr>
            </w:pPr>
            <w:r>
              <w:rPr>
                <w:rStyle w:val="10"/>
                <w:rFonts w:ascii="宋体" w:hAnsi="宋体" w:cs="宋体"/>
                <w:b/>
                <w:bCs/>
                <w:kern w:val="0"/>
                <w:sz w:val="24"/>
              </w:rPr>
              <w:t>邮政编码</w:t>
            </w:r>
          </w:p>
        </w:tc>
        <w:tc>
          <w:tcPr>
            <w:tcW w:w="1485" w:type="dxa"/>
            <w:vAlign w:val="center"/>
          </w:tcPr>
          <w:p>
            <w:pPr>
              <w:jc w:val="left"/>
              <w:rPr>
                <w:rStyle w:val="10"/>
                <w:rFonts w:ascii="宋体" w:hAnsi="宋体"/>
                <w:kern w:val="0"/>
                <w:sz w:val="24"/>
              </w:rPr>
            </w:pPr>
            <w:r>
              <w:rPr>
                <w:rStyle w:val="10"/>
                <w:rFonts w:ascii="宋体" w:hAnsi="宋体" w:cs="宋体"/>
                <w:b/>
                <w:bCs/>
                <w:kern w:val="0"/>
                <w:sz w:val="24"/>
              </w:rPr>
              <w:t>联系电话</w:t>
            </w:r>
          </w:p>
        </w:tc>
      </w:tr>
      <w:tr>
        <w:tc>
          <w:tcPr>
            <w:tcW w:w="1753" w:type="dxa"/>
            <w:vAlign w:val="center"/>
          </w:tcPr>
          <w:p>
            <w:pPr>
              <w:widowControl/>
              <w:jc w:val="left"/>
              <w:rPr>
                <w:rFonts w:hint="default" w:ascii="Times New Roman" w:hAnsi="Times New Roman" w:cs="Times New Roman"/>
                <w:kern w:val="0"/>
                <w:sz w:val="24"/>
                <w:lang w:val="en-US" w:eastAsia="zh-CN"/>
              </w:rPr>
            </w:pPr>
            <w:r>
              <w:rPr>
                <w:rFonts w:hint="eastAsia" w:ascii="Times New Roman" w:hAnsi="Times New Roman" w:cs="Times New Roman"/>
                <w:kern w:val="0"/>
                <w:sz w:val="24"/>
                <w:lang w:val="en-US" w:eastAsia="zh-CN"/>
              </w:rPr>
              <w:t>张柱亭</w:t>
            </w:r>
          </w:p>
        </w:tc>
        <w:tc>
          <w:tcPr>
            <w:tcW w:w="3872" w:type="dxa"/>
            <w:vAlign w:val="center"/>
          </w:tcPr>
          <w:p>
            <w:pPr>
              <w:widowControl/>
              <w:jc w:val="left"/>
              <w:rPr>
                <w:rFonts w:hint="eastAsia" w:ascii="Times New Roman" w:hAnsi="Times New Roman" w:cs="Times New Roman"/>
                <w:kern w:val="0"/>
                <w:sz w:val="24"/>
                <w:lang w:val="en-US" w:eastAsia="zh-CN"/>
              </w:rPr>
            </w:pPr>
            <w:r>
              <w:rPr>
                <w:rFonts w:hint="eastAsia" w:ascii="Times New Roman" w:hAnsi="Times New Roman" w:cs="Times New Roman"/>
                <w:kern w:val="0"/>
                <w:sz w:val="24"/>
                <w:lang w:val="en-US" w:eastAsia="zh-CN"/>
              </w:rPr>
              <w:t>凯里学院</w:t>
            </w:r>
          </w:p>
        </w:tc>
        <w:tc>
          <w:tcPr>
            <w:tcW w:w="1440" w:type="dxa"/>
            <w:vAlign w:val="center"/>
          </w:tcPr>
          <w:p>
            <w:pPr>
              <w:widowControl/>
              <w:jc w:val="left"/>
              <w:rPr>
                <w:rFonts w:hint="default" w:ascii="Times New Roman" w:hAnsi="Times New Roman" w:cs="Times New Roman"/>
                <w:kern w:val="0"/>
                <w:sz w:val="24"/>
                <w:lang w:val="en-US" w:eastAsia="zh-CN"/>
              </w:rPr>
            </w:pPr>
            <w:r>
              <w:rPr>
                <w:rFonts w:hint="default" w:ascii="Times New Roman" w:hAnsi="Times New Roman" w:cs="Times New Roman"/>
                <w:kern w:val="0"/>
                <w:sz w:val="24"/>
                <w:lang w:val="en-US" w:eastAsia="zh-CN"/>
              </w:rPr>
              <w:t xml:space="preserve"> 556000</w:t>
            </w:r>
          </w:p>
        </w:tc>
        <w:tc>
          <w:tcPr>
            <w:tcW w:w="1485" w:type="dxa"/>
            <w:vAlign w:val="center"/>
          </w:tcPr>
          <w:p>
            <w:pPr>
              <w:widowControl/>
              <w:jc w:val="left"/>
              <w:rPr>
                <w:rFonts w:hint="default" w:ascii="Times New Roman" w:hAnsi="Times New Roman" w:cs="Times New Roman"/>
                <w:kern w:val="0"/>
                <w:sz w:val="24"/>
                <w:lang w:val="en-US" w:eastAsia="zh-CN"/>
              </w:rPr>
            </w:pPr>
            <w:r>
              <w:rPr>
                <w:rFonts w:hint="eastAsia" w:ascii="Times New Roman" w:hAnsi="Times New Roman" w:cs="Times New Roman"/>
                <w:kern w:val="0"/>
                <w:sz w:val="24"/>
                <w:lang w:val="en-US" w:eastAsia="zh-CN"/>
              </w:rPr>
              <w:t>15286633629</w:t>
            </w:r>
          </w:p>
        </w:tc>
      </w:tr>
      <w:tr>
        <w:tblPrEx>
          <w:tblCellMar>
            <w:top w:w="0" w:type="dxa"/>
            <w:left w:w="15" w:type="dxa"/>
            <w:bottom w:w="0" w:type="dxa"/>
            <w:right w:w="15" w:type="dxa"/>
          </w:tblCellMar>
        </w:tblPrEx>
        <w:tc>
          <w:tcPr>
            <w:tcW w:w="1753" w:type="dxa"/>
            <w:vAlign w:val="center"/>
          </w:tcPr>
          <w:p>
            <w:pPr>
              <w:jc w:val="left"/>
              <w:rPr>
                <w:rStyle w:val="10"/>
                <w:rFonts w:hint="eastAsia" w:ascii="宋体" w:hAnsi="宋体" w:eastAsia="宋体"/>
                <w:kern w:val="0"/>
                <w:sz w:val="24"/>
                <w:lang w:eastAsia="zh-CN"/>
              </w:rPr>
            </w:pPr>
            <w:r>
              <w:rPr>
                <w:rStyle w:val="10"/>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0"/>
                <w:rFonts w:hint="eastAsia" w:ascii="宋体" w:hAnsi="宋体"/>
                <w:kern w:val="0"/>
                <w:sz w:val="24"/>
                <w:lang w:val="en-US" w:eastAsia="zh-CN"/>
              </w:rPr>
            </w:pPr>
            <w:r>
              <w:rPr>
                <w:rStyle w:val="10"/>
                <w:rFonts w:hint="eastAsia" w:ascii="宋体" w:hAnsi="宋体"/>
                <w:kern w:val="0"/>
                <w:sz w:val="24"/>
                <w:lang w:eastAsia="zh-CN"/>
              </w:rPr>
              <w:t>州委办</w:t>
            </w:r>
            <w:r>
              <w:rPr>
                <w:rStyle w:val="10"/>
                <w:rFonts w:hint="eastAsia" w:ascii="宋体" w:hAnsi="宋体"/>
                <w:kern w:val="0"/>
                <w:sz w:val="24"/>
                <w:lang w:val="en-US" w:eastAsia="zh-CN"/>
              </w:rPr>
              <w:t>秘书五</w:t>
            </w:r>
            <w:r>
              <w:rPr>
                <w:rStyle w:val="10"/>
                <w:rFonts w:hint="eastAsia" w:ascii="宋体" w:hAnsi="宋体"/>
                <w:kern w:val="0"/>
                <w:sz w:val="24"/>
                <w:lang w:eastAsia="zh-CN"/>
              </w:rPr>
              <w:t>科：</w:t>
            </w:r>
            <w:r>
              <w:rPr>
                <w:rStyle w:val="10"/>
                <w:rFonts w:hint="eastAsia" w:ascii="宋体" w:hAnsi="宋体"/>
                <w:kern w:val="0"/>
                <w:sz w:val="24"/>
                <w:lang w:val="en-US" w:eastAsia="zh-CN"/>
              </w:rPr>
              <w:t>8270060；</w:t>
            </w:r>
            <w:r>
              <w:rPr>
                <w:rStyle w:val="10"/>
                <w:rFonts w:hint="eastAsia" w:ascii="宋体" w:hAnsi="宋体"/>
                <w:kern w:val="0"/>
                <w:sz w:val="24"/>
                <w:lang w:eastAsia="zh-CN"/>
              </w:rPr>
              <w:t>州政府办建议提案科：</w:t>
            </w:r>
            <w:r>
              <w:rPr>
                <w:rStyle w:val="10"/>
                <w:rFonts w:hint="eastAsia" w:ascii="宋体" w:hAnsi="宋体"/>
                <w:kern w:val="0"/>
                <w:sz w:val="24"/>
                <w:lang w:val="en-US" w:eastAsia="zh-CN"/>
              </w:rPr>
              <w:t>8260016；</w:t>
            </w:r>
          </w:p>
          <w:p>
            <w:pPr>
              <w:jc w:val="left"/>
              <w:rPr>
                <w:rStyle w:val="10"/>
                <w:rFonts w:hint="default" w:ascii="宋体" w:hAnsi="宋体"/>
                <w:kern w:val="0"/>
                <w:sz w:val="24"/>
                <w:lang w:val="en-US"/>
              </w:rPr>
            </w:pPr>
            <w:r>
              <w:rPr>
                <w:rStyle w:val="10"/>
                <w:rFonts w:hint="eastAsia" w:ascii="宋体" w:hAnsi="宋体"/>
                <w:kern w:val="0"/>
                <w:sz w:val="24"/>
                <w:lang w:eastAsia="zh-CN"/>
              </w:rPr>
              <w:t>州政协提案委：</w:t>
            </w:r>
            <w:r>
              <w:rPr>
                <w:rStyle w:val="10"/>
                <w:rFonts w:hint="eastAsia" w:ascii="宋体" w:hAnsi="宋体"/>
                <w:kern w:val="0"/>
                <w:sz w:val="24"/>
                <w:lang w:val="en-US" w:eastAsia="zh-CN"/>
              </w:rPr>
              <w:t>8428866</w:t>
            </w:r>
            <w:r>
              <w:rPr>
                <w:rStyle w:val="10"/>
                <w:rFonts w:hint="eastAsia" w:ascii="宋体" w:hAnsi="宋体"/>
                <w:kern w:val="0"/>
                <w:sz w:val="24"/>
                <w:lang w:eastAsia="zh-CN"/>
              </w:rPr>
              <w:t>。</w:t>
            </w:r>
          </w:p>
        </w:tc>
      </w:tr>
    </w:tbl>
    <w:p>
      <w:pPr>
        <w:jc w:val="left"/>
        <w:rPr>
          <w:rStyle w:val="10"/>
          <w:rFonts w:ascii="宋体" w:hAnsi="宋体"/>
          <w:kern w:val="0"/>
          <w:sz w:val="24"/>
        </w:rPr>
      </w:pPr>
      <w:r>
        <w:rPr>
          <w:rStyle w:val="10"/>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0"/>
          <w:rFonts w:hint="eastAsia" w:ascii="仿宋_GB2312" w:hAnsi="宋体" w:eastAsia="仿宋_GB2312"/>
          <w:kern w:val="0"/>
          <w:sz w:val="32"/>
          <w:szCs w:val="32"/>
        </w:rPr>
      </w:pPr>
      <w:r>
        <w:rPr>
          <w:rStyle w:val="10"/>
          <w:rFonts w:hint="eastAsia" w:ascii="仿宋_GB2312" w:hAnsi="宋体" w:eastAsia="仿宋_GB2312"/>
          <w:kern w:val="0"/>
          <w:sz w:val="32"/>
          <w:szCs w:val="32"/>
        </w:rPr>
        <w:t>内容和办法</w:t>
      </w:r>
      <w:r>
        <w:rPr>
          <w:rStyle w:val="10"/>
          <w:rFonts w:hint="eastAsia" w:ascii="仿宋_GB2312" w:hAnsi="宋体" w:eastAsia="仿宋_GB2312"/>
          <w:kern w:val="0"/>
          <w:sz w:val="32"/>
          <w:szCs w:val="32"/>
          <w:lang w:eastAsia="zh-CN"/>
        </w:rPr>
        <w:t>：</w:t>
      </w:r>
    </w:p>
    <w:p>
      <w:pPr>
        <w:keepNext w:val="0"/>
        <w:keepLines w:val="0"/>
        <w:pageBreakBefore w:val="0"/>
        <w:widowControl w:val="0"/>
        <w:kinsoku/>
        <w:wordWrap/>
        <w:overflowPunct/>
        <w:topLinePunct w:val="0"/>
        <w:bidi w:val="0"/>
        <w:snapToGrid/>
        <w:spacing w:line="560" w:lineRule="exact"/>
        <w:ind w:firstLine="57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影响农业产业成败的因素较多，</w:t>
      </w:r>
      <w:r>
        <w:rPr>
          <w:rFonts w:hint="eastAsia" w:ascii="仿宋" w:hAnsi="仿宋" w:eastAsia="仿宋" w:cs="仿宋"/>
          <w:sz w:val="32"/>
          <w:szCs w:val="32"/>
        </w:rPr>
        <w:t>灾害性天气、毁灭性的病虫害、产品价格和销路是目前坝区农业产业是否能够获取稳定利润和持续发展的重要影响因素。目前水稻、玉米等粮食作物可入农业保险，但蔬菜等经济作物农业保险还没有覆盖。农业种植技术对种植经验要求较高，因生产周期相对较长，前期技术摸索和经验积累阶段遭遇各种失败的情况非常普遍，如果没有一定的前期保障措施，很难持续开展而积累足够经验和技术达到生产稳定，销路畅通、价格周期熟悉的真正获益模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w:t>
      </w:r>
    </w:p>
    <w:p>
      <w:pPr>
        <w:keepNext w:val="0"/>
        <w:keepLines w:val="0"/>
        <w:pageBreakBefore w:val="0"/>
        <w:widowControl w:val="0"/>
        <w:kinsoku/>
        <w:wordWrap/>
        <w:overflowPunct/>
        <w:topLinePunct w:val="0"/>
        <w:bidi w:val="0"/>
        <w:snapToGrid/>
        <w:spacing w:line="560" w:lineRule="exact"/>
        <w:ind w:firstLine="570"/>
        <w:textAlignment w:val="auto"/>
        <w:rPr>
          <w:rFonts w:hint="eastAsia" w:ascii="仿宋" w:hAnsi="仿宋" w:eastAsia="仿宋" w:cs="仿宋"/>
          <w:sz w:val="32"/>
          <w:szCs w:val="32"/>
        </w:rPr>
      </w:pPr>
      <w:r>
        <w:rPr>
          <w:rFonts w:hint="eastAsia" w:ascii="仿宋" w:hAnsi="仿宋" w:eastAsia="仿宋" w:cs="仿宋"/>
          <w:sz w:val="32"/>
          <w:szCs w:val="32"/>
        </w:rPr>
        <w:t>增加农业保险覆盖面。农业保险是保障农业种植企业可持续的开展农业产业开发的保障，亟需扩大相关经济作物农业保险的覆盖面，让从事农业生产的企业有持续发展的抗风险能力。</w:t>
      </w:r>
    </w:p>
    <w:p>
      <w:pPr>
        <w:keepNext w:val="0"/>
        <w:keepLines w:val="0"/>
        <w:pageBreakBefore w:val="0"/>
        <w:widowControl w:val="0"/>
        <w:kinsoku/>
        <w:wordWrap/>
        <w:overflowPunct/>
        <w:topLinePunct w:val="0"/>
        <w:bidi w:val="0"/>
        <w:snapToGrid/>
        <w:spacing w:line="560" w:lineRule="exact"/>
        <w:ind w:firstLine="570"/>
        <w:textAlignment w:val="auto"/>
        <w:rPr>
          <w:rFonts w:hint="eastAsia" w:ascii="仿宋" w:hAnsi="仿宋" w:eastAsia="仿宋" w:cs="仿宋"/>
          <w:sz w:val="32"/>
          <w:szCs w:val="32"/>
        </w:rPr>
      </w:pP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0"/>
          <w:rFonts w:hint="eastAsia" w:ascii="仿宋" w:hAnsi="仿宋" w:eastAsia="仿宋" w:cs="仿宋"/>
          <w:kern w:val="0"/>
          <w:sz w:val="32"/>
          <w:szCs w:val="32"/>
          <w:lang w:val="en-US" w:eastAsia="zh-CN"/>
        </w:rPr>
      </w:pPr>
      <w:r>
        <w:rPr>
          <w:rStyle w:val="10"/>
          <w:rFonts w:hint="eastAsia" w:ascii="黑体" w:hAnsi="黑体" w:eastAsia="黑体" w:cs="黑体"/>
          <w:b/>
          <w:bCs/>
          <w:kern w:val="0"/>
          <w:sz w:val="32"/>
          <w:szCs w:val="32"/>
          <w:lang w:val="en-US" w:eastAsia="zh-CN"/>
        </w:rPr>
        <w:t>注：</w:t>
      </w:r>
      <w:r>
        <w:rPr>
          <w:rStyle w:val="10"/>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0"/>
          <w:rFonts w:hint="default" w:ascii="仿宋" w:hAnsi="仿宋" w:eastAsia="仿宋" w:cs="仿宋"/>
          <w:kern w:val="0"/>
          <w:sz w:val="32"/>
          <w:szCs w:val="32"/>
          <w:lang w:val="en-US" w:eastAsia="zh-CN"/>
        </w:rPr>
      </w:pPr>
      <w:r>
        <w:rPr>
          <w:rStyle w:val="10"/>
          <w:rFonts w:hint="eastAsia" w:ascii="仿宋" w:hAnsi="仿宋" w:eastAsia="仿宋" w:cs="仿宋"/>
          <w:kern w:val="0"/>
          <w:sz w:val="32"/>
          <w:szCs w:val="32"/>
          <w:lang w:val="en-US" w:eastAsia="zh-CN"/>
        </w:rPr>
        <w:t>2、州政协联系方式：州政协办402室、传真8428882，协同账号：州政协办公室收发员（备注：XXX号提案答复件）。</w:t>
      </w:r>
    </w:p>
    <w:p>
      <w:pPr>
        <w:rPr>
          <w:rFonts w:hint="default" w:eastAsiaTheme="minorEastAsia"/>
          <w:lang w:val="en-US" w:eastAsia="zh-CN"/>
        </w:rPr>
      </w:pPr>
    </w:p>
    <w:p>
      <w:pPr>
        <w:rPr>
          <w:rFonts w:hint="default" w:ascii="Times New Roman" w:hAnsi="Times New Roman" w:cs="Times New Roman"/>
          <w:b/>
          <w:bCs/>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799B"/>
    <w:rsid w:val="0DEA772E"/>
    <w:rsid w:val="2A91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color w:val="000000"/>
    </w:rPr>
  </w:style>
  <w:style w:type="paragraph" w:styleId="3">
    <w:name w:val="footer"/>
    <w:basedOn w:val="1"/>
    <w:qFormat/>
    <w:uiPriority w:val="99"/>
    <w:pPr>
      <w:snapToGrid w:val="0"/>
      <w:jc w:val="left"/>
    </w:pPr>
    <w:rPr>
      <w:sz w:val="18"/>
      <w:szCs w:val="18"/>
    </w:rPr>
  </w:style>
  <w:style w:type="paragraph" w:styleId="4">
    <w:name w:val="header"/>
    <w:basedOn w:val="1"/>
    <w:qFormat/>
    <w:uiPriority w:val="0"/>
    <w:pPr>
      <w:pBdr>
        <w:bottom w:val="single" w:color="000000" w:sz="6" w:space="0"/>
      </w:pBdr>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qFormat/>
    <w:uiPriority w:val="0"/>
    <w:rPr>
      <w:rFonts w:cs="Times New Roman"/>
      <w:b/>
      <w:bCs/>
    </w:rPr>
  </w:style>
  <w:style w:type="paragraph" w:customStyle="1" w:styleId="9">
    <w:name w:val="UserStyle_2"/>
    <w:basedOn w:val="1"/>
    <w:qFormat/>
    <w:uiPriority w:val="0"/>
    <w:pPr>
      <w:spacing w:before="100" w:beforeAutospacing="1" w:after="100" w:afterAutospacing="1"/>
      <w:jc w:val="left"/>
    </w:pPr>
    <w:rPr>
      <w:rFonts w:ascii="宋体" w:hAnsi="宋体"/>
      <w:kern w:val="0"/>
      <w:sz w:val="24"/>
    </w:rPr>
  </w:style>
  <w:style w:type="character" w:customStyle="1" w:styleId="10">
    <w:name w:val="NormalCharacter"/>
    <w:semiHidden/>
    <w:qFormat/>
    <w:uiPriority w:val="0"/>
  </w:style>
  <w:style w:type="paragraph" w:customStyle="1" w:styleId="11">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丘丘</cp:lastModifiedBy>
  <cp:lastPrinted>2022-01-04T07:49:08Z</cp:lastPrinted>
  <dcterms:modified xsi:type="dcterms:W3CDTF">2022-01-04T07:49:10Z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B20E4A53EA424A9C9F2DD7E9ED1F33C1</vt:lpwstr>
  </property>
</Properties>
</file>