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before="0" w:beforeAutospacing="0" w:after="0" w:afterAutospacing="0" w:line="600" w:lineRule="exact"/>
        <w:jc w:val="center"/>
        <w:rPr>
          <w:rStyle w:val="12"/>
          <w:rFonts w:ascii="黑体" w:eastAsia="黑体"/>
          <w:sz w:val="44"/>
          <w:szCs w:val="44"/>
        </w:rPr>
      </w:pPr>
      <w:r>
        <w:rPr>
          <w:rStyle w:val="10"/>
          <w:rFonts w:ascii="黑体" w:eastAsia="黑体" w:cs="宋体"/>
          <w:sz w:val="44"/>
          <w:szCs w:val="44"/>
        </w:rPr>
        <w:t>中国人民政治协商会议</w:t>
      </w:r>
    </w:p>
    <w:p>
      <w:pPr>
        <w:pStyle w:val="17"/>
        <w:spacing w:before="0" w:beforeAutospacing="0" w:after="0" w:afterAutospacing="0" w:line="600" w:lineRule="exact"/>
        <w:jc w:val="center"/>
        <w:rPr>
          <w:rStyle w:val="12"/>
          <w:rFonts w:hint="eastAsia"/>
          <w:sz w:val="44"/>
          <w:szCs w:val="44"/>
        </w:rPr>
      </w:pPr>
      <w:r>
        <w:rPr>
          <w:rStyle w:val="12"/>
          <w:sz w:val="44"/>
          <w:szCs w:val="44"/>
        </w:rPr>
        <w:t>黔东南苗族侗族自治州委员会</w:t>
      </w:r>
    </w:p>
    <w:p>
      <w:pPr>
        <w:pStyle w:val="17"/>
        <w:spacing w:before="0" w:beforeAutospacing="0" w:after="0" w:afterAutospacing="0" w:line="600" w:lineRule="exact"/>
        <w:jc w:val="center"/>
        <w:rPr>
          <w:rStyle w:val="12"/>
          <w:rFonts w:hint="eastAsia"/>
          <w:sz w:val="44"/>
          <w:szCs w:val="44"/>
        </w:rPr>
      </w:pPr>
      <w:r>
        <w:rPr>
          <w:rStyle w:val="12"/>
          <w:sz w:val="44"/>
          <w:szCs w:val="44"/>
        </w:rPr>
        <w:t>提</w:t>
      </w:r>
      <w:r>
        <w:rPr>
          <w:rStyle w:val="12"/>
          <w:rFonts w:hint="eastAsia"/>
          <w:sz w:val="44"/>
          <w:szCs w:val="44"/>
        </w:rPr>
        <w:t xml:space="preserve">   </w:t>
      </w:r>
      <w:r>
        <w:rPr>
          <w:rStyle w:val="12"/>
          <w:sz w:val="44"/>
          <w:szCs w:val="44"/>
        </w:rPr>
        <w:t>案</w:t>
      </w:r>
    </w:p>
    <w:p>
      <w:pPr>
        <w:spacing w:line="320" w:lineRule="exact"/>
        <w:jc w:val="center"/>
        <w:textAlignment w:val="top"/>
        <w:rPr>
          <w:rStyle w:val="12"/>
          <w:rFonts w:hint="eastAsia" w:ascii="宋体" w:hAnsi="宋体"/>
          <w:kern w:val="0"/>
          <w:sz w:val="24"/>
        </w:rPr>
      </w:pPr>
    </w:p>
    <w:p>
      <w:pPr>
        <w:spacing w:line="320" w:lineRule="exact"/>
        <w:jc w:val="center"/>
        <w:textAlignment w:val="top"/>
        <w:rPr>
          <w:rStyle w:val="12"/>
          <w:rFonts w:hint="eastAsia" w:ascii="宋体" w:hAnsi="宋体"/>
          <w:kern w:val="0"/>
          <w:sz w:val="24"/>
        </w:rPr>
      </w:pPr>
    </w:p>
    <w:p>
      <w:pPr>
        <w:spacing w:line="760" w:lineRule="exact"/>
        <w:jc w:val="both"/>
        <w:textAlignment w:val="top"/>
        <w:rPr>
          <w:rStyle w:val="12"/>
          <w:rFonts w:ascii="宋体" w:hAnsi="宋体"/>
          <w:kern w:val="0"/>
          <w:sz w:val="24"/>
        </w:rPr>
      </w:pPr>
      <w:bookmarkStart w:id="0" w:name="_GoBack"/>
      <w:bookmarkEnd w:id="0"/>
      <w:r>
        <w:rPr>
          <w:rStyle w:val="12"/>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2"/>
          <w:rFonts w:hint="default" w:ascii="宋体" w:hAnsi="宋体" w:eastAsia="宋体"/>
          <w:kern w:val="0"/>
          <w:sz w:val="24"/>
          <w:lang w:val="en-US" w:eastAsia="zh-CN"/>
        </w:rPr>
      </w:pPr>
      <w:r>
        <w:rPr>
          <w:rStyle w:val="12"/>
          <w:rFonts w:ascii="宋体" w:hAnsi="宋体"/>
          <w:kern w:val="0"/>
          <w:sz w:val="24"/>
        </w:rPr>
        <w:t>第十</w:t>
      </w:r>
      <w:r>
        <w:rPr>
          <w:rStyle w:val="12"/>
          <w:rFonts w:hint="eastAsia" w:ascii="宋体" w:hAnsi="宋体"/>
          <w:kern w:val="0"/>
          <w:sz w:val="24"/>
          <w:lang w:val="en-US" w:eastAsia="zh-CN"/>
        </w:rPr>
        <w:t>三</w:t>
      </w:r>
      <w:r>
        <w:rPr>
          <w:rStyle w:val="12"/>
          <w:rFonts w:ascii="宋体" w:hAnsi="宋体"/>
          <w:kern w:val="0"/>
          <w:sz w:val="24"/>
        </w:rPr>
        <w:t>届第</w:t>
      </w:r>
      <w:r>
        <w:rPr>
          <w:rStyle w:val="12"/>
          <w:rFonts w:hint="eastAsia" w:ascii="宋体" w:hAnsi="宋体"/>
          <w:kern w:val="0"/>
          <w:sz w:val="24"/>
          <w:lang w:val="en-US" w:eastAsia="zh-CN"/>
        </w:rPr>
        <w:t>一</w:t>
      </w:r>
      <w:r>
        <w:rPr>
          <w:rStyle w:val="12"/>
          <w:rFonts w:ascii="宋体" w:hAnsi="宋体"/>
          <w:kern w:val="0"/>
          <w:sz w:val="24"/>
        </w:rPr>
        <w:t>次会议　       　第</w:t>
      </w:r>
      <w:r>
        <w:rPr>
          <w:rStyle w:val="12"/>
          <w:rFonts w:hint="eastAsia" w:ascii="宋体" w:hAnsi="宋体"/>
          <w:kern w:val="0"/>
          <w:sz w:val="24"/>
          <w:lang w:val="en-US" w:eastAsia="zh-CN"/>
        </w:rPr>
        <w:t>183</w:t>
      </w:r>
      <w:r>
        <w:rPr>
          <w:rStyle w:val="12"/>
          <w:rFonts w:ascii="宋体" w:hAnsi="宋体"/>
          <w:kern w:val="0"/>
          <w:sz w:val="24"/>
        </w:rPr>
        <w:t xml:space="preserve">号　    </w:t>
      </w:r>
      <w:r>
        <w:rPr>
          <w:rStyle w:val="12"/>
          <w:rFonts w:hint="eastAsia" w:ascii="宋体" w:hAnsi="宋体"/>
          <w:kern w:val="0"/>
          <w:sz w:val="24"/>
        </w:rPr>
        <w:t xml:space="preserve">    </w:t>
      </w:r>
      <w:r>
        <w:rPr>
          <w:rStyle w:val="12"/>
          <w:rFonts w:hint="eastAsia" w:ascii="宋体" w:hAnsi="宋体"/>
          <w:kern w:val="0"/>
          <w:sz w:val="24"/>
          <w:lang w:val="en-US" w:eastAsia="zh-CN"/>
        </w:rPr>
        <w:t xml:space="preserve"> 类别：社会建设类     </w:t>
      </w:r>
    </w:p>
    <w:p>
      <w:pPr>
        <w:spacing w:line="320" w:lineRule="exact"/>
        <w:jc w:val="left"/>
        <w:rPr>
          <w:rStyle w:val="12"/>
          <w:rFonts w:ascii="宋体" w:hAnsi="宋体"/>
          <w:kern w:val="0"/>
          <w:sz w:val="24"/>
        </w:rPr>
      </w:pPr>
      <w:r>
        <w:rPr>
          <w:rStyle w:val="12"/>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8"/>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2"/>
                <w:rFonts w:ascii="宋体" w:hAnsi="宋体"/>
                <w:kern w:val="0"/>
                <w:sz w:val="24"/>
              </w:rPr>
            </w:pPr>
            <w:r>
              <w:rPr>
                <w:rStyle w:val="12"/>
                <w:rFonts w:ascii="黑体" w:hAnsi="宋体" w:eastAsia="黑体" w:cs="宋体"/>
                <w:b/>
                <w:bCs/>
                <w:kern w:val="0"/>
                <w:sz w:val="24"/>
              </w:rPr>
              <w:t>案</w:t>
            </w:r>
            <w:r>
              <w:rPr>
                <w:rStyle w:val="12"/>
                <w:rFonts w:ascii="宋体" w:hAnsi="宋体" w:eastAsia="黑体" w:cs="宋体"/>
                <w:b/>
                <w:bCs/>
                <w:kern w:val="0"/>
                <w:sz w:val="24"/>
              </w:rPr>
              <w:t>  </w:t>
            </w:r>
            <w:r>
              <w:rPr>
                <w:rStyle w:val="12"/>
                <w:rFonts w:ascii="黑体" w:hAnsi="宋体" w:eastAsia="黑体" w:cs="宋体"/>
                <w:b/>
                <w:bCs/>
                <w:kern w:val="0"/>
                <w:sz w:val="24"/>
              </w:rPr>
              <w:t>由</w:t>
            </w:r>
            <w:r>
              <w:rPr>
                <w:rStyle w:val="12"/>
                <w:rFonts w:ascii="宋体" w:hAnsi="宋体" w:cs="宋体"/>
                <w:b/>
                <w:bCs/>
                <w:kern w:val="0"/>
                <w:sz w:val="24"/>
              </w:rPr>
              <w:t>：</w:t>
            </w:r>
          </w:p>
        </w:tc>
        <w:tc>
          <w:tcPr>
            <w:tcW w:w="6797" w:type="dxa"/>
            <w:gridSpan w:val="3"/>
            <w:vAlign w:val="center"/>
          </w:tcPr>
          <w:p>
            <w:pPr>
              <w:jc w:val="left"/>
              <w:rPr>
                <w:rStyle w:val="12"/>
                <w:rFonts w:ascii="宋体" w:hAnsi="宋体" w:cs="宋体"/>
                <w:b/>
                <w:bCs/>
                <w:kern w:val="0"/>
                <w:sz w:val="24"/>
              </w:rPr>
            </w:pPr>
            <w:r>
              <w:rPr>
                <w:rFonts w:hint="eastAsia"/>
              </w:rPr>
              <w:t>关于加强州府所在地县级疾控机构实验室能力建设的建议</w:t>
            </w:r>
          </w:p>
        </w:tc>
      </w:tr>
      <w:tr>
        <w:tblPrEx>
          <w:tblCellMar>
            <w:top w:w="0" w:type="dxa"/>
            <w:left w:w="15" w:type="dxa"/>
            <w:bottom w:w="0" w:type="dxa"/>
            <w:right w:w="15" w:type="dxa"/>
          </w:tblCellMar>
        </w:tblPrEx>
        <w:tc>
          <w:tcPr>
            <w:tcW w:w="1753" w:type="dxa"/>
            <w:vAlign w:val="center"/>
          </w:tcPr>
          <w:p>
            <w:pPr>
              <w:jc w:val="left"/>
              <w:rPr>
                <w:rStyle w:val="12"/>
                <w:rFonts w:ascii="宋体" w:hAnsi="宋体"/>
                <w:kern w:val="0"/>
                <w:sz w:val="24"/>
              </w:rPr>
            </w:pPr>
            <w:r>
              <w:rPr>
                <w:rStyle w:val="12"/>
                <w:rFonts w:ascii="黑体" w:hAnsi="宋体" w:eastAsia="黑体" w:cs="宋体"/>
                <w:b/>
                <w:bCs/>
                <w:kern w:val="0"/>
                <w:sz w:val="24"/>
              </w:rPr>
              <w:t>审查意见</w:t>
            </w:r>
            <w:r>
              <w:rPr>
                <w:rStyle w:val="12"/>
                <w:rFonts w:ascii="宋体" w:hAnsi="宋体" w:cs="宋体"/>
                <w:b/>
                <w:bCs/>
                <w:kern w:val="0"/>
                <w:sz w:val="24"/>
              </w:rPr>
              <w:t>：</w:t>
            </w:r>
          </w:p>
        </w:tc>
        <w:tc>
          <w:tcPr>
            <w:tcW w:w="6797" w:type="dxa"/>
            <w:gridSpan w:val="3"/>
            <w:vAlign w:val="center"/>
          </w:tcPr>
          <w:p>
            <w:pPr>
              <w:jc w:val="left"/>
              <w:rPr>
                <w:rStyle w:val="12"/>
                <w:rFonts w:hint="default" w:ascii="宋体" w:hAnsi="宋体"/>
                <w:kern w:val="0"/>
                <w:sz w:val="24"/>
                <w:lang w:val="en-US" w:eastAsia="zh-CN"/>
              </w:rPr>
            </w:pPr>
            <w:r>
              <w:rPr>
                <w:rStyle w:val="12"/>
                <w:rFonts w:hint="eastAsia" w:ascii="宋体" w:hAnsi="宋体"/>
                <w:kern w:val="0"/>
                <w:sz w:val="24"/>
                <w:lang w:eastAsia="zh-CN"/>
              </w:rPr>
              <w:t>主办：州卫健局</w:t>
            </w:r>
            <w:r>
              <w:rPr>
                <w:rStyle w:val="12"/>
                <w:rFonts w:hint="eastAsia" w:ascii="宋体" w:hAnsi="宋体"/>
                <w:kern w:val="0"/>
                <w:sz w:val="24"/>
                <w:lang w:val="en-US" w:eastAsia="zh-CN"/>
              </w:rPr>
              <w:t xml:space="preserve">  会办：凯里市人民政府</w:t>
            </w:r>
          </w:p>
        </w:tc>
      </w:tr>
      <w:tr>
        <w:tblPrEx>
          <w:tblCellMar>
            <w:top w:w="0" w:type="dxa"/>
            <w:left w:w="15" w:type="dxa"/>
            <w:bottom w:w="0" w:type="dxa"/>
            <w:right w:w="15" w:type="dxa"/>
          </w:tblCellMar>
        </w:tblPrEx>
        <w:tc>
          <w:tcPr>
            <w:tcW w:w="1753" w:type="dxa"/>
            <w:vAlign w:val="center"/>
          </w:tcPr>
          <w:p>
            <w:pPr>
              <w:jc w:val="left"/>
              <w:rPr>
                <w:rStyle w:val="12"/>
                <w:rFonts w:ascii="黑体" w:hAnsi="宋体" w:eastAsia="黑体"/>
                <w:kern w:val="0"/>
                <w:sz w:val="24"/>
              </w:rPr>
            </w:pPr>
            <w:r>
              <w:rPr>
                <w:rStyle w:val="12"/>
                <w:rFonts w:ascii="黑体" w:hAnsi="宋体" w:eastAsia="黑体" w:cs="宋体"/>
                <w:b/>
                <w:bCs/>
                <w:kern w:val="0"/>
                <w:sz w:val="24"/>
              </w:rPr>
              <w:t>提</w:t>
            </w:r>
            <w:r>
              <w:rPr>
                <w:rStyle w:val="12"/>
                <w:rFonts w:hint="eastAsia" w:ascii="黑体" w:hAnsi="宋体" w:eastAsia="黑体" w:cs="宋体"/>
                <w:b/>
                <w:bCs/>
                <w:kern w:val="0"/>
                <w:sz w:val="24"/>
                <w:lang w:val="en-US" w:eastAsia="zh-CN"/>
              </w:rPr>
              <w:t xml:space="preserve"> </w:t>
            </w:r>
            <w:r>
              <w:rPr>
                <w:rStyle w:val="12"/>
                <w:rFonts w:ascii="黑体" w:hAnsi="宋体" w:eastAsia="黑体" w:cs="宋体"/>
                <w:b/>
                <w:bCs/>
                <w:kern w:val="0"/>
                <w:sz w:val="24"/>
              </w:rPr>
              <w:t>案</w:t>
            </w:r>
            <w:r>
              <w:rPr>
                <w:rStyle w:val="12"/>
                <w:rFonts w:hint="eastAsia" w:ascii="黑体" w:hAnsi="宋体" w:eastAsia="黑体" w:cs="宋体"/>
                <w:b/>
                <w:bCs/>
                <w:kern w:val="0"/>
                <w:sz w:val="24"/>
                <w:lang w:val="en-US" w:eastAsia="zh-CN"/>
              </w:rPr>
              <w:t xml:space="preserve"> </w:t>
            </w:r>
            <w:r>
              <w:rPr>
                <w:rStyle w:val="12"/>
                <w:rFonts w:ascii="黑体" w:hAnsi="宋体" w:eastAsia="黑体" w:cs="宋体"/>
                <w:b/>
                <w:bCs/>
                <w:kern w:val="0"/>
                <w:sz w:val="24"/>
              </w:rPr>
              <w:t>人</w:t>
            </w:r>
            <w:r>
              <w:rPr>
                <w:rStyle w:val="12"/>
                <w:rFonts w:ascii="宋体" w:hAnsi="宋体" w:eastAsia="黑体" w:cs="宋体"/>
                <w:b/>
                <w:bCs/>
                <w:kern w:val="0"/>
                <w:sz w:val="24"/>
              </w:rPr>
              <w:t>：</w:t>
            </w:r>
          </w:p>
        </w:tc>
        <w:tc>
          <w:tcPr>
            <w:tcW w:w="3872" w:type="dxa"/>
            <w:vAlign w:val="center"/>
          </w:tcPr>
          <w:p>
            <w:pPr>
              <w:jc w:val="left"/>
              <w:rPr>
                <w:rStyle w:val="12"/>
                <w:rFonts w:ascii="宋体" w:hAnsi="宋体"/>
                <w:kern w:val="0"/>
                <w:sz w:val="24"/>
              </w:rPr>
            </w:pPr>
            <w:r>
              <w:rPr>
                <w:rStyle w:val="12"/>
                <w:rFonts w:ascii="宋体" w:hAnsi="宋体" w:cs="宋体"/>
                <w:b/>
                <w:bCs/>
                <w:kern w:val="0"/>
                <w:sz w:val="24"/>
              </w:rPr>
              <w:t>通讯地址</w:t>
            </w:r>
          </w:p>
        </w:tc>
        <w:tc>
          <w:tcPr>
            <w:tcW w:w="1440" w:type="dxa"/>
            <w:vAlign w:val="center"/>
          </w:tcPr>
          <w:p>
            <w:pPr>
              <w:jc w:val="left"/>
              <w:rPr>
                <w:rStyle w:val="12"/>
                <w:rFonts w:ascii="宋体" w:hAnsi="宋体"/>
                <w:kern w:val="0"/>
                <w:sz w:val="24"/>
              </w:rPr>
            </w:pPr>
            <w:r>
              <w:rPr>
                <w:rStyle w:val="12"/>
                <w:rFonts w:ascii="宋体" w:hAnsi="宋体" w:cs="宋体"/>
                <w:b/>
                <w:bCs/>
                <w:kern w:val="0"/>
                <w:sz w:val="24"/>
              </w:rPr>
              <w:t>邮政编码</w:t>
            </w:r>
          </w:p>
        </w:tc>
        <w:tc>
          <w:tcPr>
            <w:tcW w:w="1485" w:type="dxa"/>
            <w:vAlign w:val="center"/>
          </w:tcPr>
          <w:p>
            <w:pPr>
              <w:jc w:val="left"/>
              <w:rPr>
                <w:rStyle w:val="12"/>
                <w:rFonts w:ascii="宋体" w:hAnsi="宋体"/>
                <w:kern w:val="0"/>
                <w:sz w:val="24"/>
              </w:rPr>
            </w:pPr>
            <w:r>
              <w:rPr>
                <w:rStyle w:val="12"/>
                <w:rFonts w:ascii="宋体" w:hAnsi="宋体" w:cs="宋体"/>
                <w:b/>
                <w:bCs/>
                <w:kern w:val="0"/>
                <w:sz w:val="24"/>
              </w:rPr>
              <w:t>联系电话</w:t>
            </w:r>
          </w:p>
        </w:tc>
      </w:tr>
      <w:tr>
        <w:tblPrEx>
          <w:tblCellMar>
            <w:top w:w="0" w:type="dxa"/>
            <w:left w:w="15" w:type="dxa"/>
            <w:bottom w:w="0" w:type="dxa"/>
            <w:right w:w="15" w:type="dxa"/>
          </w:tblCellMar>
        </w:tblPrEx>
        <w:tc>
          <w:tcPr>
            <w:tcW w:w="1753" w:type="dxa"/>
            <w:vAlign w:val="center"/>
          </w:tcPr>
          <w:p>
            <w:pPr>
              <w:pStyle w:val="3"/>
              <w:ind w:left="0" w:leftChars="0" w:firstLine="0" w:firstLineChars="0"/>
              <w:rPr>
                <w:rFonts w:hint="eastAsia" w:eastAsia="宋体"/>
                <w:lang w:eastAsia="zh-CN"/>
              </w:rPr>
            </w:pPr>
            <w:r>
              <w:rPr>
                <w:rFonts w:hint="eastAsia"/>
              </w:rPr>
              <w:t>单竹周  李枫</w:t>
            </w:r>
          </w:p>
        </w:tc>
        <w:tc>
          <w:tcPr>
            <w:tcW w:w="3872" w:type="dxa"/>
            <w:vAlign w:val="center"/>
          </w:tcPr>
          <w:p>
            <w:pPr>
              <w:jc w:val="left"/>
              <w:rPr>
                <w:rStyle w:val="12"/>
                <w:rFonts w:hint="eastAsia" w:ascii="宋体" w:hAnsi="宋体" w:eastAsia="宋体"/>
                <w:kern w:val="0"/>
                <w:sz w:val="24"/>
                <w:lang w:val="en-US" w:eastAsia="zh-CN"/>
              </w:rPr>
            </w:pPr>
            <w:r>
              <w:rPr>
                <w:rFonts w:hint="eastAsia"/>
              </w:rPr>
              <w:t>凯里市北京西路66号州疾控制中心</w:t>
            </w:r>
          </w:p>
        </w:tc>
        <w:tc>
          <w:tcPr>
            <w:tcW w:w="1440" w:type="dxa"/>
            <w:vAlign w:val="center"/>
          </w:tcPr>
          <w:p>
            <w:pPr>
              <w:jc w:val="left"/>
              <w:rPr>
                <w:rStyle w:val="12"/>
                <w:rFonts w:hint="default" w:ascii="宋体" w:hAnsi="宋体" w:eastAsia="宋体"/>
                <w:kern w:val="0"/>
                <w:sz w:val="24"/>
                <w:lang w:val="en-US" w:eastAsia="zh-CN"/>
              </w:rPr>
            </w:pPr>
            <w:r>
              <w:rPr>
                <w:rStyle w:val="12"/>
                <w:rFonts w:hint="eastAsia" w:ascii="宋体" w:hAnsi="宋体"/>
                <w:kern w:val="0"/>
                <w:sz w:val="24"/>
                <w:lang w:val="en-US" w:eastAsia="zh-CN"/>
              </w:rPr>
              <w:t>556000</w:t>
            </w:r>
          </w:p>
        </w:tc>
        <w:tc>
          <w:tcPr>
            <w:tcW w:w="1485" w:type="dxa"/>
            <w:vAlign w:val="center"/>
          </w:tcPr>
          <w:p>
            <w:pPr>
              <w:jc w:val="left"/>
              <w:rPr>
                <w:rFonts w:hint="default"/>
                <w:lang w:val="en-US" w:eastAsia="zh-CN"/>
              </w:rPr>
            </w:pPr>
            <w:r>
              <w:rPr>
                <w:rFonts w:hint="eastAsia"/>
              </w:rPr>
              <w:t xml:space="preserve">13638082699 </w:t>
            </w:r>
          </w:p>
        </w:tc>
      </w:tr>
      <w:tr>
        <w:tblPrEx>
          <w:tblCellMar>
            <w:top w:w="0" w:type="dxa"/>
            <w:left w:w="15" w:type="dxa"/>
            <w:bottom w:w="0" w:type="dxa"/>
            <w:right w:w="15" w:type="dxa"/>
          </w:tblCellMar>
        </w:tblPrEx>
        <w:tc>
          <w:tcPr>
            <w:tcW w:w="1753" w:type="dxa"/>
            <w:vAlign w:val="center"/>
          </w:tcPr>
          <w:p>
            <w:pPr>
              <w:jc w:val="left"/>
              <w:rPr>
                <w:rStyle w:val="12"/>
                <w:rFonts w:hint="eastAsia" w:ascii="宋体" w:hAnsi="宋体" w:eastAsia="宋体"/>
                <w:kern w:val="0"/>
                <w:sz w:val="24"/>
                <w:lang w:eastAsia="zh-CN"/>
              </w:rPr>
            </w:pPr>
            <w:r>
              <w:rPr>
                <w:rStyle w:val="12"/>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2"/>
                <w:rFonts w:hint="eastAsia" w:ascii="宋体" w:hAnsi="宋体"/>
                <w:kern w:val="0"/>
                <w:sz w:val="24"/>
                <w:lang w:val="en-US" w:eastAsia="zh-CN"/>
              </w:rPr>
            </w:pPr>
            <w:r>
              <w:rPr>
                <w:rStyle w:val="12"/>
                <w:rFonts w:hint="eastAsia" w:ascii="宋体" w:hAnsi="宋体"/>
                <w:kern w:val="0"/>
                <w:sz w:val="24"/>
                <w:lang w:eastAsia="zh-CN"/>
              </w:rPr>
              <w:t>州委办秘书五科：</w:t>
            </w:r>
            <w:r>
              <w:rPr>
                <w:rStyle w:val="12"/>
                <w:rFonts w:hint="eastAsia" w:ascii="宋体" w:hAnsi="宋体"/>
                <w:kern w:val="0"/>
                <w:sz w:val="24"/>
                <w:lang w:val="en-US" w:eastAsia="zh-CN"/>
              </w:rPr>
              <w:t>8270060；</w:t>
            </w:r>
            <w:r>
              <w:rPr>
                <w:rStyle w:val="12"/>
                <w:rFonts w:hint="eastAsia" w:ascii="宋体" w:hAnsi="宋体"/>
                <w:kern w:val="0"/>
                <w:sz w:val="24"/>
                <w:lang w:eastAsia="zh-CN"/>
              </w:rPr>
              <w:t>州政府办建议提案科：</w:t>
            </w:r>
            <w:r>
              <w:rPr>
                <w:rStyle w:val="12"/>
                <w:rFonts w:hint="eastAsia" w:ascii="宋体" w:hAnsi="宋体"/>
                <w:kern w:val="0"/>
                <w:sz w:val="24"/>
                <w:lang w:val="en-US" w:eastAsia="zh-CN"/>
              </w:rPr>
              <w:t>8260016；</w:t>
            </w:r>
          </w:p>
          <w:p>
            <w:pPr>
              <w:jc w:val="left"/>
              <w:rPr>
                <w:rStyle w:val="12"/>
                <w:rFonts w:hint="default" w:ascii="宋体" w:hAnsi="宋体"/>
                <w:kern w:val="0"/>
                <w:sz w:val="24"/>
                <w:lang w:val="en-US"/>
              </w:rPr>
            </w:pPr>
            <w:r>
              <w:rPr>
                <w:rStyle w:val="12"/>
                <w:rFonts w:hint="eastAsia" w:ascii="宋体" w:hAnsi="宋体"/>
                <w:kern w:val="0"/>
                <w:sz w:val="24"/>
                <w:lang w:eastAsia="zh-CN"/>
              </w:rPr>
              <w:t>州政协提案委：</w:t>
            </w:r>
            <w:r>
              <w:rPr>
                <w:rStyle w:val="12"/>
                <w:rFonts w:hint="eastAsia" w:ascii="宋体" w:hAnsi="宋体"/>
                <w:kern w:val="0"/>
                <w:sz w:val="24"/>
                <w:lang w:val="en-US" w:eastAsia="zh-CN"/>
              </w:rPr>
              <w:t>8428866</w:t>
            </w:r>
            <w:r>
              <w:rPr>
                <w:rStyle w:val="12"/>
                <w:rFonts w:hint="eastAsia" w:ascii="宋体" w:hAnsi="宋体"/>
                <w:kern w:val="0"/>
                <w:sz w:val="24"/>
                <w:lang w:eastAsia="zh-CN"/>
              </w:rPr>
              <w:t>。</w:t>
            </w:r>
          </w:p>
        </w:tc>
      </w:tr>
    </w:tbl>
    <w:p>
      <w:pPr>
        <w:jc w:val="left"/>
        <w:rPr>
          <w:rStyle w:val="12"/>
          <w:rFonts w:ascii="宋体" w:hAnsi="宋体"/>
          <w:kern w:val="0"/>
          <w:sz w:val="24"/>
        </w:rPr>
      </w:pPr>
      <w:r>
        <w:rPr>
          <w:rStyle w:val="12"/>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keepNext w:val="0"/>
        <w:keepLines w:val="0"/>
        <w:pageBreakBefore w:val="0"/>
        <w:kinsoku/>
        <w:overflowPunct/>
        <w:autoSpaceDE/>
        <w:autoSpaceDN/>
        <w:bidi w:val="0"/>
        <w:adjustRightInd/>
        <w:snapToGrid/>
        <w:spacing w:beforeAutospacing="0" w:afterAutospacing="0" w:line="560" w:lineRule="exact"/>
        <w:rPr>
          <w:rStyle w:val="12"/>
          <w:rFonts w:hint="eastAsia" w:ascii="仿宋_GB2312" w:hAnsi="宋体" w:eastAsia="仿宋_GB2312"/>
          <w:kern w:val="0"/>
          <w:sz w:val="32"/>
          <w:szCs w:val="32"/>
        </w:rPr>
      </w:pPr>
      <w:r>
        <w:rPr>
          <w:rStyle w:val="12"/>
          <w:rFonts w:hint="eastAsia" w:ascii="仿宋_GB2312" w:hAnsi="宋体" w:eastAsia="仿宋_GB2312"/>
          <w:kern w:val="0"/>
          <w:sz w:val="32"/>
          <w:szCs w:val="32"/>
        </w:rPr>
        <w:t>内容和办法</w:t>
      </w:r>
      <w:r>
        <w:rPr>
          <w:rStyle w:val="12"/>
          <w:rFonts w:hint="eastAsia" w:ascii="仿宋_GB2312" w:hAnsi="宋体" w:eastAsia="仿宋_GB2312"/>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12"/>
          <w:rFonts w:ascii="仿宋" w:hAnsi="仿宋" w:eastAsia="仿宋" w:cstheme="minorBidi"/>
          <w:b w:val="0"/>
          <w:i w:val="0"/>
          <w:caps w:val="0"/>
          <w:spacing w:val="0"/>
          <w:w w:val="100"/>
          <w:kern w:val="2"/>
          <w:sz w:val="30"/>
          <w:szCs w:val="30"/>
          <w:lang w:val="en-US" w:eastAsia="zh-CN" w:bidi="ar-SA"/>
        </w:rPr>
      </w:pPr>
      <w:r>
        <w:rPr>
          <w:rStyle w:val="12"/>
          <w:rFonts w:ascii="仿宋" w:hAnsi="仿宋" w:eastAsia="仿宋"/>
          <w:b w:val="0"/>
          <w:i w:val="0"/>
          <w:caps w:val="0"/>
          <w:spacing w:val="0"/>
          <w:w w:val="100"/>
          <w:kern w:val="2"/>
          <w:sz w:val="30"/>
          <w:szCs w:val="30"/>
          <w:lang w:val="en-US" w:eastAsia="zh-CN" w:bidi="ar-SA"/>
        </w:rPr>
        <w:t>自2018年以来，我州16县（市）疾控中心均先后得到了国家“十三.五”房屋建设项目的投入，目前已建成并搬迁的14个县，最大建筑面积8000余平方米（黄平）、最小2000余平方米（丹寨），因拆迁等原因尚未建成并分三地办公的只有凯里市。凯里市是黔东南苗族侗族自治州州府所在地，为全州政治、经济、文化中心，也是全州的门户，凯里市疾控中心专业技术人员经验丰富，但实验室建筑面积仅有1095m</w:t>
      </w:r>
      <w:r>
        <w:rPr>
          <w:rStyle w:val="12"/>
          <w:rFonts w:ascii="仿宋" w:hAnsi="仿宋" w:eastAsia="仿宋"/>
          <w:b w:val="0"/>
          <w:i w:val="0"/>
          <w:caps w:val="0"/>
          <w:spacing w:val="0"/>
          <w:w w:val="100"/>
          <w:kern w:val="2"/>
          <w:sz w:val="30"/>
          <w:szCs w:val="30"/>
          <w:vertAlign w:val="superscript"/>
          <w:lang w:val="en-US" w:eastAsia="zh-CN" w:bidi="ar-SA"/>
        </w:rPr>
        <w:t>2</w:t>
      </w:r>
      <w:r>
        <w:rPr>
          <w:rStyle w:val="12"/>
          <w:rFonts w:ascii="仿宋" w:hAnsi="仿宋" w:eastAsia="仿宋"/>
          <w:b w:val="0"/>
          <w:i w:val="0"/>
          <w:caps w:val="0"/>
          <w:spacing w:val="0"/>
          <w:w w:val="100"/>
          <w:kern w:val="2"/>
          <w:sz w:val="30"/>
          <w:szCs w:val="30"/>
          <w:lang w:val="en-US" w:eastAsia="zh-CN" w:bidi="ar-SA"/>
        </w:rPr>
        <w:t>，导致实验室功能分区不能满足实验需求。根据《贵州省市、县级疾病预防控制机构建设指导意见》（黔卫计办发〔2017〕47号）文件要求，县级疾控机构检测项目标准为8类262项，凯里市现可检测7类90项，检测项目覆盖仅达到34.3%，另外推荐开展检测项目7类71项，现可检测4类11项，检测项目覆盖仅达到15.4%。县级疾控机构实验室仪器设备基本配置为151台，现有设备62台，基本设备配置率仅达41%，另外推荐增配设备27台，现有2台，尚缺口25台，推荐增配设备的配置率仅为7%。凯里市疾控中心实验室能力建设方面距离国家相关要求相差甚远，实验室设备配置严重不足，检测能力远远不能应对新形势下新冠肺炎疫情等突发公共卫生事件的防控需要。因此，为保障州府所在地公众身体健康和生命安全，维护社会和谐稳定，切实加强加快凯里市疾控实验室标准化建设，提高预防控制疾病和应对突发公共卫生事件的能力刻不容缓。凯里市</w:t>
      </w:r>
      <w:r>
        <w:rPr>
          <w:rStyle w:val="12"/>
          <w:rFonts w:ascii="仿宋" w:hAnsi="仿宋" w:eastAsia="仿宋" w:cstheme="minorBidi"/>
          <w:b w:val="0"/>
          <w:i w:val="0"/>
          <w:caps w:val="0"/>
          <w:spacing w:val="0"/>
          <w:w w:val="100"/>
          <w:kern w:val="2"/>
          <w:sz w:val="30"/>
          <w:szCs w:val="30"/>
          <w:lang w:val="en-US" w:eastAsia="zh-CN" w:bidi="ar-SA"/>
        </w:rPr>
        <w:t>疾控实验室标准化建设已经纳入凯里市2021年“十大民生实事”，但因地方财政拮据等因素，两年多项目推进缓慢。</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12"/>
          <w:rFonts w:ascii="仿宋" w:hAnsi="仿宋" w:eastAsia="仿宋" w:cstheme="minorBidi"/>
          <w:b w:val="0"/>
          <w:i w:val="0"/>
          <w:caps w:val="0"/>
          <w:spacing w:val="0"/>
          <w:w w:val="100"/>
          <w:kern w:val="2"/>
          <w:sz w:val="30"/>
          <w:szCs w:val="30"/>
          <w:lang w:val="en-US" w:eastAsia="zh-CN" w:bidi="ar-SA"/>
        </w:rPr>
      </w:pPr>
      <w:r>
        <w:rPr>
          <w:rStyle w:val="12"/>
          <w:rFonts w:ascii="仿宋" w:hAnsi="仿宋" w:eastAsia="仿宋" w:cstheme="minorBidi"/>
          <w:b w:val="0"/>
          <w:i w:val="0"/>
          <w:caps w:val="0"/>
          <w:spacing w:val="0"/>
          <w:w w:val="100"/>
          <w:kern w:val="2"/>
          <w:sz w:val="30"/>
          <w:szCs w:val="30"/>
          <w:lang w:val="en-US" w:eastAsia="zh-CN" w:bidi="ar-SA"/>
        </w:rPr>
        <w:t>建议</w:t>
      </w:r>
      <w:r>
        <w:rPr>
          <w:rStyle w:val="12"/>
          <w:rFonts w:hint="eastAsia" w:ascii="仿宋" w:hAnsi="仿宋" w:eastAsia="仿宋" w:cstheme="minorBidi"/>
          <w:b w:val="0"/>
          <w:i w:val="0"/>
          <w:caps w:val="0"/>
          <w:spacing w:val="0"/>
          <w:w w:val="100"/>
          <w:kern w:val="2"/>
          <w:sz w:val="30"/>
          <w:szCs w:val="30"/>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12"/>
          <w:rFonts w:ascii="仿宋" w:hAnsi="仿宋" w:eastAsia="仿宋" w:cstheme="minorBidi"/>
          <w:b w:val="0"/>
          <w:i w:val="0"/>
          <w:caps w:val="0"/>
          <w:spacing w:val="0"/>
          <w:w w:val="100"/>
          <w:kern w:val="2"/>
          <w:sz w:val="30"/>
          <w:szCs w:val="30"/>
          <w:lang w:val="en-US" w:eastAsia="zh-CN" w:bidi="ar-SA"/>
        </w:rPr>
      </w:pPr>
      <w:r>
        <w:rPr>
          <w:rStyle w:val="12"/>
          <w:rFonts w:ascii="仿宋" w:hAnsi="仿宋" w:eastAsia="仿宋" w:cstheme="minorBidi"/>
          <w:b w:val="0"/>
          <w:i w:val="0"/>
          <w:caps w:val="0"/>
          <w:spacing w:val="0"/>
          <w:w w:val="100"/>
          <w:kern w:val="2"/>
          <w:sz w:val="30"/>
          <w:szCs w:val="30"/>
          <w:lang w:val="en-US" w:eastAsia="zh-CN" w:bidi="ar-SA"/>
        </w:rPr>
        <w:t>（一）加快凯里市疾控中心办公及业务房屋建设。</w:t>
      </w:r>
      <w:r>
        <w:rPr>
          <w:rStyle w:val="12"/>
          <w:rFonts w:hint="eastAsia" w:ascii="仿宋" w:hAnsi="仿宋" w:eastAsia="仿宋" w:cstheme="minorBidi"/>
          <w:b w:val="0"/>
          <w:i w:val="0"/>
          <w:caps w:val="0"/>
          <w:spacing w:val="0"/>
          <w:w w:val="100"/>
          <w:kern w:val="2"/>
          <w:sz w:val="30"/>
          <w:szCs w:val="30"/>
          <w:lang w:val="en-US" w:eastAsia="zh-CN" w:bidi="ar-SA"/>
        </w:rPr>
        <w:t>凯里市</w:t>
      </w:r>
      <w:r>
        <w:rPr>
          <w:rStyle w:val="12"/>
          <w:rFonts w:ascii="仿宋" w:hAnsi="仿宋" w:eastAsia="仿宋" w:cstheme="minorBidi"/>
          <w:b w:val="0"/>
          <w:i w:val="0"/>
          <w:caps w:val="0"/>
          <w:spacing w:val="0"/>
          <w:w w:val="100"/>
          <w:kern w:val="2"/>
          <w:sz w:val="30"/>
          <w:szCs w:val="30"/>
          <w:lang w:val="en-US" w:eastAsia="zh-CN" w:bidi="ar-SA"/>
        </w:rPr>
        <w:t>政府加快建设进度，补齐公共卫生短板</w:t>
      </w:r>
      <w:r>
        <w:rPr>
          <w:rStyle w:val="12"/>
          <w:rFonts w:hint="eastAsia" w:ascii="仿宋" w:hAnsi="仿宋" w:eastAsia="仿宋" w:cstheme="minorBidi"/>
          <w:b w:val="0"/>
          <w:i w:val="0"/>
          <w:caps w:val="0"/>
          <w:spacing w:val="0"/>
          <w:w w:val="100"/>
          <w:kern w:val="2"/>
          <w:sz w:val="30"/>
          <w:szCs w:val="30"/>
          <w:lang w:val="en-US" w:eastAsia="zh-CN" w:bidi="ar-SA"/>
        </w:rPr>
        <w:t>，</w:t>
      </w:r>
      <w:r>
        <w:rPr>
          <w:rStyle w:val="12"/>
          <w:rFonts w:ascii="仿宋" w:hAnsi="仿宋" w:eastAsia="仿宋" w:cstheme="minorBidi"/>
          <w:b w:val="0"/>
          <w:i w:val="0"/>
          <w:caps w:val="0"/>
          <w:spacing w:val="0"/>
          <w:w w:val="100"/>
          <w:kern w:val="2"/>
          <w:sz w:val="30"/>
          <w:szCs w:val="30"/>
          <w:lang w:val="en-US" w:eastAsia="zh-CN" w:bidi="ar-SA"/>
        </w:rPr>
        <w:t>加快凯里市疾控中心办公及业务房屋建设</w:t>
      </w:r>
      <w:r>
        <w:rPr>
          <w:rStyle w:val="12"/>
          <w:rFonts w:hint="eastAsia" w:ascii="仿宋" w:hAnsi="仿宋" w:eastAsia="仿宋" w:cstheme="minorBidi"/>
          <w:b w:val="0"/>
          <w:i w:val="0"/>
          <w:caps w:val="0"/>
          <w:spacing w:val="0"/>
          <w:w w:val="100"/>
          <w:kern w:val="2"/>
          <w:sz w:val="30"/>
          <w:szCs w:val="30"/>
          <w:lang w:val="en-US" w:eastAsia="zh-CN" w:bidi="ar-SA"/>
        </w:rPr>
        <w:t>，以</w:t>
      </w:r>
      <w:r>
        <w:rPr>
          <w:rStyle w:val="12"/>
          <w:rFonts w:ascii="仿宋" w:hAnsi="仿宋" w:eastAsia="仿宋" w:cstheme="minorBidi"/>
          <w:b w:val="0"/>
          <w:i w:val="0"/>
          <w:caps w:val="0"/>
          <w:spacing w:val="0"/>
          <w:w w:val="100"/>
          <w:kern w:val="2"/>
          <w:sz w:val="30"/>
          <w:szCs w:val="30"/>
          <w:lang w:val="en-US" w:eastAsia="zh-CN" w:bidi="ar-SA"/>
        </w:rPr>
        <w:t>保障州府所在地公众身体健康和生命安全</w:t>
      </w:r>
      <w:r>
        <w:rPr>
          <w:rStyle w:val="12"/>
          <w:rFonts w:hint="eastAsia" w:ascii="仿宋" w:hAnsi="仿宋" w:eastAsia="仿宋" w:cstheme="minorBidi"/>
          <w:b w:val="0"/>
          <w:i w:val="0"/>
          <w:caps w:val="0"/>
          <w:spacing w:val="0"/>
          <w:w w:val="100"/>
          <w:kern w:val="2"/>
          <w:sz w:val="30"/>
          <w:szCs w:val="30"/>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baseline"/>
        <w:rPr>
          <w:rStyle w:val="12"/>
          <w:rFonts w:ascii="仿宋" w:hAnsi="仿宋" w:eastAsia="仿宋" w:cstheme="minorBidi"/>
          <w:b w:val="0"/>
          <w:i w:val="0"/>
          <w:caps w:val="0"/>
          <w:spacing w:val="0"/>
          <w:w w:val="100"/>
          <w:kern w:val="2"/>
          <w:sz w:val="30"/>
          <w:szCs w:val="30"/>
          <w:lang w:val="en-US" w:eastAsia="zh-CN" w:bidi="ar-SA"/>
        </w:rPr>
      </w:pPr>
      <w:r>
        <w:rPr>
          <w:rStyle w:val="12"/>
          <w:rFonts w:ascii="仿宋" w:hAnsi="仿宋" w:eastAsia="仿宋" w:cstheme="minorBidi"/>
          <w:b w:val="0"/>
          <w:i w:val="0"/>
          <w:caps w:val="0"/>
          <w:spacing w:val="0"/>
          <w:w w:val="100"/>
          <w:kern w:val="2"/>
          <w:sz w:val="30"/>
          <w:szCs w:val="30"/>
          <w:lang w:val="en-US" w:eastAsia="zh-CN" w:bidi="ar-SA"/>
        </w:rPr>
        <w:t>（二）补齐凯里市疾控中心实验室基本配置仪器设备。</w:t>
      </w:r>
      <w:r>
        <w:rPr>
          <w:rStyle w:val="12"/>
          <w:rFonts w:hint="eastAsia" w:ascii="仿宋" w:hAnsi="仿宋" w:eastAsia="仿宋" w:cstheme="minorBidi"/>
          <w:b w:val="0"/>
          <w:i w:val="0"/>
          <w:caps w:val="0"/>
          <w:spacing w:val="0"/>
          <w:w w:val="100"/>
          <w:kern w:val="2"/>
          <w:sz w:val="30"/>
          <w:szCs w:val="30"/>
          <w:lang w:val="en-US" w:eastAsia="zh-CN" w:bidi="ar-SA"/>
        </w:rPr>
        <w:t>凯里市</w:t>
      </w:r>
      <w:r>
        <w:rPr>
          <w:rStyle w:val="12"/>
          <w:rFonts w:ascii="仿宋" w:hAnsi="仿宋" w:eastAsia="仿宋" w:cstheme="minorBidi"/>
          <w:b w:val="0"/>
          <w:i w:val="0"/>
          <w:caps w:val="0"/>
          <w:spacing w:val="0"/>
          <w:w w:val="100"/>
          <w:kern w:val="2"/>
          <w:sz w:val="30"/>
          <w:szCs w:val="30"/>
          <w:lang w:val="en-US" w:eastAsia="zh-CN" w:bidi="ar-SA"/>
        </w:rPr>
        <w:t>政府增加资金投入，增购实验室仪器设备</w:t>
      </w:r>
      <w:r>
        <w:rPr>
          <w:rStyle w:val="12"/>
          <w:rFonts w:hint="eastAsia" w:ascii="仿宋" w:hAnsi="仿宋" w:eastAsia="仿宋" w:cstheme="minorBidi"/>
          <w:b w:val="0"/>
          <w:i w:val="0"/>
          <w:caps w:val="0"/>
          <w:spacing w:val="0"/>
          <w:w w:val="100"/>
          <w:kern w:val="2"/>
          <w:sz w:val="30"/>
          <w:szCs w:val="30"/>
          <w:lang w:val="en-US" w:eastAsia="zh-CN" w:bidi="ar-SA"/>
        </w:rPr>
        <w:t>，</w:t>
      </w:r>
      <w:r>
        <w:rPr>
          <w:rStyle w:val="12"/>
          <w:rFonts w:ascii="仿宋" w:hAnsi="仿宋" w:eastAsia="仿宋" w:cstheme="minorBidi"/>
          <w:b w:val="0"/>
          <w:i w:val="0"/>
          <w:caps w:val="0"/>
          <w:spacing w:val="0"/>
          <w:w w:val="100"/>
          <w:kern w:val="2"/>
          <w:sz w:val="30"/>
          <w:szCs w:val="30"/>
          <w:lang w:val="en-US" w:eastAsia="zh-CN" w:bidi="ar-SA"/>
        </w:rPr>
        <w:t>补齐凯里市疾控中心实验室基本配置仪器设备</w:t>
      </w:r>
      <w:r>
        <w:rPr>
          <w:rStyle w:val="12"/>
          <w:rFonts w:hint="eastAsia" w:ascii="仿宋" w:hAnsi="仿宋" w:eastAsia="仿宋" w:cstheme="minorBidi"/>
          <w:b w:val="0"/>
          <w:i w:val="0"/>
          <w:caps w:val="0"/>
          <w:spacing w:val="0"/>
          <w:w w:val="100"/>
          <w:kern w:val="2"/>
          <w:sz w:val="30"/>
          <w:szCs w:val="30"/>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0" w:right="0" w:firstLine="640" w:firstLineChars="200"/>
        <w:jc w:val="left"/>
        <w:rPr>
          <w:rFonts w:hint="eastAsia" w:ascii="仿宋" w:hAnsi="仿宋" w:eastAsia="仿宋" w:cs="仿宋"/>
          <w:color w:val="333333"/>
          <w:kern w:val="2"/>
          <w:sz w:val="32"/>
          <w:szCs w:val="32"/>
          <w:lang w:val="en-US" w:eastAsia="zh-CN" w:bidi="ar"/>
        </w:rPr>
      </w:pPr>
    </w:p>
    <w:p>
      <w:pPr>
        <w:keepNext w:val="0"/>
        <w:keepLines w:val="0"/>
        <w:pageBreakBefore w:val="0"/>
        <w:kinsoku/>
        <w:overflowPunct/>
        <w:autoSpaceDE/>
        <w:autoSpaceDN/>
        <w:bidi w:val="0"/>
        <w:adjustRightInd/>
        <w:snapToGrid/>
        <w:spacing w:beforeAutospacing="0" w:afterAutospacing="0" w:line="560" w:lineRule="exact"/>
        <w:ind w:firstLine="643" w:firstLineChars="200"/>
        <w:rPr>
          <w:rStyle w:val="12"/>
          <w:rFonts w:hint="eastAsia" w:ascii="仿宋" w:hAnsi="仿宋" w:eastAsia="仿宋" w:cs="仿宋"/>
          <w:kern w:val="0"/>
          <w:sz w:val="32"/>
          <w:szCs w:val="32"/>
          <w:lang w:val="en-US" w:eastAsia="zh-CN"/>
        </w:rPr>
      </w:pPr>
      <w:r>
        <w:rPr>
          <w:rStyle w:val="12"/>
          <w:rFonts w:hint="eastAsia" w:ascii="黑体" w:hAnsi="黑体" w:eastAsia="黑体" w:cs="黑体"/>
          <w:b/>
          <w:bCs/>
          <w:kern w:val="0"/>
          <w:sz w:val="32"/>
          <w:szCs w:val="32"/>
          <w:lang w:val="en-US" w:eastAsia="zh-CN"/>
        </w:rPr>
        <w:t>注：</w:t>
      </w:r>
      <w:r>
        <w:rPr>
          <w:rStyle w:val="12"/>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keepNext w:val="0"/>
        <w:keepLines w:val="0"/>
        <w:pageBreakBefore w:val="0"/>
        <w:kinsoku/>
        <w:overflowPunct/>
        <w:autoSpaceDE/>
        <w:autoSpaceDN/>
        <w:bidi w:val="0"/>
        <w:adjustRightInd/>
        <w:snapToGrid/>
        <w:spacing w:beforeAutospacing="0" w:afterAutospacing="0" w:line="560" w:lineRule="exact"/>
        <w:ind w:firstLine="1280" w:firstLineChars="400"/>
        <w:rPr>
          <w:rStyle w:val="12"/>
          <w:rFonts w:hint="default" w:ascii="仿宋" w:hAnsi="仿宋" w:eastAsia="仿宋" w:cs="仿宋"/>
          <w:kern w:val="0"/>
          <w:sz w:val="32"/>
          <w:szCs w:val="32"/>
          <w:lang w:val="en-US" w:eastAsia="zh-CN"/>
        </w:rPr>
      </w:pPr>
      <w:r>
        <w:rPr>
          <w:rStyle w:val="12"/>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Style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45F3915"/>
    <w:rsid w:val="06503351"/>
    <w:rsid w:val="07D26AFC"/>
    <w:rsid w:val="08B66956"/>
    <w:rsid w:val="10B40BCC"/>
    <w:rsid w:val="118823F2"/>
    <w:rsid w:val="16F969DB"/>
    <w:rsid w:val="18EC1E64"/>
    <w:rsid w:val="1B913D76"/>
    <w:rsid w:val="1BAB45FA"/>
    <w:rsid w:val="1D124BB8"/>
    <w:rsid w:val="20E366FE"/>
    <w:rsid w:val="21EA0B57"/>
    <w:rsid w:val="23370767"/>
    <w:rsid w:val="254B7D55"/>
    <w:rsid w:val="280B3E99"/>
    <w:rsid w:val="29BB0497"/>
    <w:rsid w:val="29EB237C"/>
    <w:rsid w:val="2BDD0731"/>
    <w:rsid w:val="2FD84B80"/>
    <w:rsid w:val="30B878C9"/>
    <w:rsid w:val="32794BB9"/>
    <w:rsid w:val="33552650"/>
    <w:rsid w:val="35A1653F"/>
    <w:rsid w:val="377737A4"/>
    <w:rsid w:val="38D60616"/>
    <w:rsid w:val="3A7B4D73"/>
    <w:rsid w:val="3F1A5C90"/>
    <w:rsid w:val="42F10C9F"/>
    <w:rsid w:val="443741D2"/>
    <w:rsid w:val="493508EE"/>
    <w:rsid w:val="497C7186"/>
    <w:rsid w:val="4A196944"/>
    <w:rsid w:val="4A6A10A6"/>
    <w:rsid w:val="4F1E6C2C"/>
    <w:rsid w:val="4F6B5D70"/>
    <w:rsid w:val="4FD75182"/>
    <w:rsid w:val="507F065A"/>
    <w:rsid w:val="5236789E"/>
    <w:rsid w:val="559F1A55"/>
    <w:rsid w:val="5A7C34BF"/>
    <w:rsid w:val="5AA17385"/>
    <w:rsid w:val="5B7C24C8"/>
    <w:rsid w:val="5C6B77F5"/>
    <w:rsid w:val="61895CCF"/>
    <w:rsid w:val="66F35DD9"/>
    <w:rsid w:val="67615A51"/>
    <w:rsid w:val="6854075C"/>
    <w:rsid w:val="68F53F20"/>
    <w:rsid w:val="69A37ABB"/>
    <w:rsid w:val="6A644AE2"/>
    <w:rsid w:val="6F5974BD"/>
    <w:rsid w:val="72DF1356"/>
    <w:rsid w:val="737B52FA"/>
    <w:rsid w:val="743C31A8"/>
    <w:rsid w:val="74620891"/>
    <w:rsid w:val="75FC7C1A"/>
    <w:rsid w:val="778C0E73"/>
    <w:rsid w:val="78491FD0"/>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jc w:val="both"/>
      <w:textAlignment w:val="baseline"/>
    </w:pPr>
    <w:rPr>
      <w:rFonts w:ascii="Times New Roman" w:hAnsi="Times New Roman"/>
      <w:kern w:val="2"/>
      <w:sz w:val="21"/>
      <w:szCs w:val="21"/>
      <w:lang w:val="en-US" w:eastAsia="zh-CN" w:bidi="ar-SA"/>
    </w:rPr>
  </w:style>
  <w:style w:type="paragraph" w:styleId="3">
    <w:name w:val="table of authorities"/>
    <w:basedOn w:val="1"/>
    <w:next w:val="1"/>
    <w:qFormat/>
    <w:uiPriority w:val="0"/>
    <w:pPr>
      <w:ind w:left="420" w:leftChars="200"/>
    </w:pPr>
    <w:rPr>
      <w:szCs w:val="20"/>
    </w:rPr>
  </w:style>
  <w:style w:type="paragraph" w:styleId="4">
    <w:name w:val="footer"/>
    <w:basedOn w:val="1"/>
    <w:link w:val="23"/>
    <w:qFormat/>
    <w:uiPriority w:val="99"/>
    <w:pPr>
      <w:snapToGrid w:val="0"/>
      <w:jc w:val="left"/>
    </w:pPr>
    <w:rPr>
      <w:sz w:val="18"/>
      <w:szCs w:val="18"/>
    </w:rPr>
  </w:style>
  <w:style w:type="paragraph" w:styleId="5">
    <w:name w:val="header"/>
    <w:basedOn w:val="1"/>
    <w:qFormat/>
    <w:uiPriority w:val="0"/>
    <w:pPr>
      <w:pBdr>
        <w:bottom w:val="single" w:color="000000" w:sz="6" w:space="0"/>
      </w:pBdr>
      <w:snapToGrid w:val="0"/>
      <w:jc w:val="center"/>
    </w:pPr>
    <w:rPr>
      <w:sz w:val="18"/>
      <w:szCs w:val="18"/>
    </w:rPr>
  </w:style>
  <w:style w:type="paragraph" w:styleId="6">
    <w:name w:val="Body Text 2"/>
    <w:basedOn w:val="1"/>
    <w:qFormat/>
    <w:uiPriority w:val="0"/>
    <w:pPr>
      <w:spacing w:after="120" w:line="480" w:lineRule="auto"/>
    </w:pPr>
  </w:style>
  <w:style w:type="paragraph" w:styleId="7">
    <w:name w:val="Normal (Web)"/>
    <w:basedOn w:val="1"/>
    <w:qFormat/>
    <w:uiPriority w:val="0"/>
    <w:pPr>
      <w:spacing w:beforeAutospacing="1" w:afterAutospacing="1"/>
      <w:jc w:val="left"/>
    </w:pPr>
    <w:rPr>
      <w:kern w:val="0"/>
      <w:sz w:val="24"/>
    </w:rPr>
  </w:style>
  <w:style w:type="character" w:styleId="10">
    <w:name w:val="Strong"/>
    <w:qFormat/>
    <w:uiPriority w:val="0"/>
    <w:rPr>
      <w:rFonts w:cs="Times New Roman"/>
      <w:b/>
      <w:bCs/>
    </w:rPr>
  </w:style>
  <w:style w:type="character" w:styleId="11">
    <w:name w:val="Hyperlink"/>
    <w:basedOn w:val="12"/>
    <w:semiHidden/>
    <w:qFormat/>
    <w:uiPriority w:val="0"/>
    <w:rPr>
      <w:color w:val="0000FF"/>
      <w:u w:val="single"/>
    </w:rPr>
  </w:style>
  <w:style w:type="character" w:customStyle="1" w:styleId="12">
    <w:name w:val="NormalCharacter"/>
    <w:semiHidden/>
    <w:qFormat/>
    <w:uiPriority w:val="0"/>
  </w:style>
  <w:style w:type="paragraph" w:customStyle="1" w:styleId="13">
    <w:name w:val="正文-公1"/>
    <w:basedOn w:val="1"/>
    <w:qFormat/>
    <w:uiPriority w:val="99"/>
    <w:pPr>
      <w:ind w:firstLine="200" w:firstLineChars="200"/>
    </w:pPr>
    <w:rPr>
      <w:rFonts w:ascii="Calibri" w:hAnsi="Calibri"/>
    </w:rPr>
  </w:style>
  <w:style w:type="paragraph" w:customStyle="1" w:styleId="14">
    <w:name w:val="Heading1"/>
    <w:basedOn w:val="1"/>
    <w:link w:val="20"/>
    <w:qFormat/>
    <w:uiPriority w:val="0"/>
    <w:pPr>
      <w:spacing w:before="100" w:beforeAutospacing="1" w:after="100" w:afterAutospacing="1"/>
      <w:jc w:val="left"/>
    </w:pPr>
    <w:rPr>
      <w:rFonts w:ascii="宋体" w:hAnsi="宋体" w:cs="宋体"/>
      <w:b/>
      <w:bCs/>
      <w:kern w:val="36"/>
      <w:sz w:val="48"/>
      <w:szCs w:val="48"/>
    </w:rPr>
  </w:style>
  <w:style w:type="table" w:customStyle="1" w:styleId="15">
    <w:name w:val="TableNormal"/>
    <w:semiHidden/>
    <w:qFormat/>
    <w:uiPriority w:val="0"/>
    <w:tblPr>
      <w:tblCellMar>
        <w:top w:w="0" w:type="dxa"/>
        <w:left w:w="0" w:type="dxa"/>
        <w:bottom w:w="0" w:type="dxa"/>
        <w:right w:w="0" w:type="dxa"/>
      </w:tblCellMar>
    </w:tblPr>
  </w:style>
  <w:style w:type="paragraph" w:customStyle="1" w:styleId="16">
    <w:name w:val="Acetate"/>
    <w:basedOn w:val="1"/>
    <w:qFormat/>
    <w:uiPriority w:val="0"/>
    <w:rPr>
      <w:sz w:val="18"/>
      <w:szCs w:val="18"/>
    </w:rPr>
  </w:style>
  <w:style w:type="paragraph" w:customStyle="1" w:styleId="17">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8">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9">
    <w:name w:val="UserStyle_2"/>
    <w:basedOn w:val="1"/>
    <w:qFormat/>
    <w:uiPriority w:val="0"/>
    <w:pPr>
      <w:spacing w:before="100" w:beforeAutospacing="1" w:after="100" w:afterAutospacing="1"/>
      <w:jc w:val="left"/>
    </w:pPr>
    <w:rPr>
      <w:rFonts w:ascii="宋体" w:hAnsi="宋体"/>
      <w:kern w:val="0"/>
      <w:sz w:val="24"/>
    </w:rPr>
  </w:style>
  <w:style w:type="character" w:customStyle="1" w:styleId="20">
    <w:name w:val="UserStyle_3"/>
    <w:basedOn w:val="12"/>
    <w:link w:val="14"/>
    <w:qFormat/>
    <w:uiPriority w:val="0"/>
    <w:rPr>
      <w:rFonts w:ascii="宋体" w:hAnsi="宋体" w:cs="宋体"/>
      <w:b/>
      <w:bCs/>
      <w:kern w:val="36"/>
      <w:sz w:val="48"/>
      <w:szCs w:val="48"/>
    </w:rPr>
  </w:style>
  <w:style w:type="character" w:customStyle="1" w:styleId="21">
    <w:name w:val="UserStyle_4"/>
    <w:basedOn w:val="12"/>
    <w:qFormat/>
    <w:uiPriority w:val="0"/>
  </w:style>
  <w:style w:type="paragraph" w:customStyle="1" w:styleId="22">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3">
    <w:name w:val="页脚 Char"/>
    <w:basedOn w:val="9"/>
    <w:link w:val="4"/>
    <w:qFormat/>
    <w:uiPriority w:val="99"/>
    <w:rPr>
      <w:rFonts w:cstheme="minorBidi"/>
      <w:kern w:val="2"/>
      <w:sz w:val="18"/>
      <w:szCs w:val="18"/>
    </w:rPr>
  </w:style>
  <w:style w:type="paragraph" w:customStyle="1" w:styleId="24">
    <w:name w:val="Body text|2"/>
    <w:basedOn w:val="1"/>
    <w:qFormat/>
    <w:uiPriority w:val="0"/>
    <w:pPr>
      <w:spacing w:after="300"/>
      <w:ind w:firstLine="740"/>
    </w:pPr>
    <w:rPr>
      <w:rFonts w:ascii="宋体" w:hAnsi="宋体" w:cs="宋体"/>
      <w:sz w:val="26"/>
      <w:szCs w:val="26"/>
      <w:lang w:val="zh-TW" w:eastAsia="zh-TW" w:bidi="zh-TW"/>
    </w:rPr>
  </w:style>
  <w:style w:type="character" w:customStyle="1" w:styleId="25">
    <w:name w:val="15"/>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2</TotalTime>
  <ScaleCrop>false</ScaleCrop>
  <LinksUpToDate>false</LinksUpToDate>
  <CharactersWithSpaces>2054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يانغ يي</cp:lastModifiedBy>
  <cp:lastPrinted>2021-02-26T02:55:00Z</cp:lastPrinted>
  <dcterms:modified xsi:type="dcterms:W3CDTF">2022-01-06T07:09:48Z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6C2D402B9B9D4ED0A487867C612505C4</vt:lpwstr>
  </property>
</Properties>
</file>