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before="0" w:beforeAutospacing="0" w:after="0" w:afterAutospacing="0" w:line="600" w:lineRule="exact"/>
        <w:jc w:val="center"/>
        <w:rPr>
          <w:rStyle w:val="20"/>
          <w:rFonts w:ascii="黑体" w:eastAsia="黑体"/>
          <w:sz w:val="44"/>
          <w:szCs w:val="44"/>
        </w:rPr>
      </w:pPr>
      <w:r>
        <w:rPr>
          <w:rStyle w:val="18"/>
          <w:rFonts w:ascii="黑体" w:eastAsia="黑体" w:cs="宋体"/>
          <w:sz w:val="44"/>
          <w:szCs w:val="44"/>
        </w:rPr>
        <w:t>中国人民政治协商会议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黔东南苗族侗族自治州委员会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提</w:t>
      </w:r>
      <w:r>
        <w:rPr>
          <w:rStyle w:val="20"/>
          <w:rFonts w:hint="eastAsia"/>
          <w:sz w:val="44"/>
          <w:szCs w:val="44"/>
        </w:rPr>
        <w:t xml:space="preserve">   </w:t>
      </w:r>
      <w:r>
        <w:rPr>
          <w:rStyle w:val="2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2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20"/>
          <w:rFonts w:ascii="宋体" w:hAnsi="宋体"/>
          <w:kern w:val="0"/>
          <w:sz w:val="24"/>
        </w:rPr>
        <w:t>第十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20"/>
          <w:rFonts w:ascii="宋体" w:hAnsi="宋体"/>
          <w:kern w:val="0"/>
          <w:sz w:val="24"/>
        </w:rPr>
        <w:t>届第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20"/>
          <w:rFonts w:ascii="宋体" w:hAnsi="宋体"/>
          <w:kern w:val="0"/>
          <w:sz w:val="24"/>
        </w:rPr>
        <w:t>次会议　       　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209</w:t>
      </w:r>
      <w:r>
        <w:rPr>
          <w:rStyle w:val="20"/>
          <w:rFonts w:ascii="宋体" w:hAnsi="宋体"/>
          <w:kern w:val="0"/>
          <w:sz w:val="24"/>
        </w:rPr>
        <w:t xml:space="preserve">号　    </w:t>
      </w:r>
      <w:r>
        <w:rPr>
          <w:rStyle w:val="20"/>
          <w:rFonts w:hint="eastAsia" w:ascii="宋体" w:hAnsi="宋体"/>
          <w:kern w:val="0"/>
          <w:sz w:val="24"/>
        </w:rPr>
        <w:t xml:space="preserve">    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 xml:space="preserve"> 类别：文化建设类     </w:t>
      </w:r>
    </w:p>
    <w:p>
      <w:pPr>
        <w:spacing w:line="320" w:lineRule="exact"/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20"/>
                <w:rFonts w:hint="eastAsia" w:ascii="宋体" w:hAnsi="宋体" w:cs="宋体"/>
                <w:b/>
                <w:bCs/>
                <w:kern w:val="0"/>
                <w:sz w:val="24"/>
              </w:rPr>
              <w:t>关于把街舞比赛纳入黔东南州运动会独立项目的建议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州文体广电旅游局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黑体" w:hAnsi="宋体" w:eastAsia="黑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 xml:space="preserve">张健 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贵州灵舞竞壹文化传媒有限公司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556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15121418292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2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2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2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随着街舞文化的发展，越来越多人发现了街舞运动和体育文化元素的相似之处，它特有的冒险性、自由性、拼搏性和成长性，能够挖掘人的生理潜能，释放心理压力。涵盖了青少年、中年，甚至老年人的各个年龄群体，越来越多人选择街舞运动来调剂生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2020年，霹雳舞项目进入了2024巴黎奥运会，2021年全运会首次设立项目街舞正式跳入大众视野，许多从业者也开始考虑后备人才的培养，另外随着“双减”政策的落地“体育强国”战略也给强化竞技体育后备人才培养提供了更广大的空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国家体育总局为深入贯彻落实习近平总书记关于“让孩子们跑起来”的指示精神开展“奔跑吧.少年”儿童青少年主题活动，其中，广西、山西、湖北等多地都包含街舞项目。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世界霹雳舞锦标赛、第十四届全运会霹雳舞项目、广东省街舞锦标赛、浙江省街舞运动协会推动街舞运动普及和街舞进校园、北京市中小学体育运动协会发布《北京市中小学2021-2023街舞规定套路培训通知》 、成都市青少年街舞锦标赛、全国街舞教育行业峰会正式启动......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我们发现，随着街舞运动的宣传和普及，街舞正在成为新兴的全民健身方式。在“入奥”和“入运”的背景下，街舞正在引起自国家到各省的重视，这将为项目发展和人才培养注入更多资源。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国家层面自上而下扶持的同时，来自大众的自下而上的喜爱和认可也正在被关注，青少年学习和尝试街舞可以说是一种潮流。今年中国青年报面向全国大学生调查，他们中45.99%受访大学生想要尝试街舞，89.63%期待学校开设又潮又酷的新兴体育课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黔东南州，街舞也深受广大青少年的喜爱，并热情的参与其中，据调查，自2010年开始市场化培训以来，目前全州有20+家街舞培训机构，学员覆盖4-18岁的少儿与青少年，总参与学习人数在1万人左右,影响覆盖人群在5万人以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成绩方面，我们拥有多名常年获得全国街舞大赛冠军的选手，2016年，来自凯里市灵舞竞壹街舞团队的潘永潇和陆朝鑫参加KOD世界街舞大赛中国赛区获得全国总冠军，代表中国队参加在美国举行的总决赛，并击败东道主美国队；2021年，来自凯里灵舞竞壹街舞培训机构的10岁学员赖炣昕，入选中国舞蹈家协会街舞委员会中国青少年街舞国家队，成为贵州省唯一一位入选国家队的少儿街舞代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黔东南州州运会是全州规模最大，最权威的体育盛会，为顺应时代的发展和为全州喜爱街舞的青少年提供展示平台，在州运会比赛项目里增设街舞专项赛，以规范的赛事平台，公正的判罚标准给广大街舞爱好者一个展示自我，挑战自我和团结向上的竞技平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赛事执行具体实施办法：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1.竞赛项目：设自由风格、霹雳舞和齐舞三个项目,选手按照年龄分为少年组、青少年组和团体组。其中,少年组、青少年组以个人斗舞(freestyle 1vs1、Breaking 1vs1)进行,团体组以齐舞(5-20人）进行展示。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2. 评判标准：按照街舞专业赛事评判标准，单项斗舞按海选出32强后，进行1对1斗舞，裁判举手表决的方式表决选出冠亚四强选手，团体按专项评分的方式选出冠亚。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3.赛事裁判：由中国舞蹈家协会街舞委员会的全国知名专业街舞裁判担任。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4.赛事执行：可交由黔东南州各街舞团队代表成立街舞赛事执委会，由黔东南州体育局指导，赛事执委会执行的方式落实赛事执行。</w:t>
      </w:r>
    </w:p>
    <w:p>
      <w:pPr>
        <w:spacing w:line="560" w:lineRule="exact"/>
        <w:ind w:firstLine="643" w:firstLineChars="200"/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2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6723E75"/>
    <w:rsid w:val="07D26AFC"/>
    <w:rsid w:val="085639B7"/>
    <w:rsid w:val="08DF7FD3"/>
    <w:rsid w:val="0CFE2127"/>
    <w:rsid w:val="0E023C14"/>
    <w:rsid w:val="0E6211D8"/>
    <w:rsid w:val="10B40BCC"/>
    <w:rsid w:val="10F40BE4"/>
    <w:rsid w:val="118823F2"/>
    <w:rsid w:val="121236E7"/>
    <w:rsid w:val="14B55B05"/>
    <w:rsid w:val="14CA2548"/>
    <w:rsid w:val="14FB1B14"/>
    <w:rsid w:val="169647CD"/>
    <w:rsid w:val="16D82272"/>
    <w:rsid w:val="17952A0B"/>
    <w:rsid w:val="188C1484"/>
    <w:rsid w:val="18EC1E64"/>
    <w:rsid w:val="1A917DD9"/>
    <w:rsid w:val="1BAB45FA"/>
    <w:rsid w:val="1C3D0309"/>
    <w:rsid w:val="20790890"/>
    <w:rsid w:val="209D5BC6"/>
    <w:rsid w:val="21EA0B57"/>
    <w:rsid w:val="255649A8"/>
    <w:rsid w:val="25730CA1"/>
    <w:rsid w:val="25983D3C"/>
    <w:rsid w:val="26A31BEB"/>
    <w:rsid w:val="278B5D37"/>
    <w:rsid w:val="285B3E37"/>
    <w:rsid w:val="29516A7C"/>
    <w:rsid w:val="29EB237C"/>
    <w:rsid w:val="2B91741D"/>
    <w:rsid w:val="2C125075"/>
    <w:rsid w:val="2D1C2FCE"/>
    <w:rsid w:val="2DED1791"/>
    <w:rsid w:val="2E26699A"/>
    <w:rsid w:val="2FD84B80"/>
    <w:rsid w:val="30B878C9"/>
    <w:rsid w:val="30C355A4"/>
    <w:rsid w:val="312C2212"/>
    <w:rsid w:val="33552650"/>
    <w:rsid w:val="36DF2C6D"/>
    <w:rsid w:val="377737A4"/>
    <w:rsid w:val="38161E21"/>
    <w:rsid w:val="38512AAE"/>
    <w:rsid w:val="38D60616"/>
    <w:rsid w:val="38E6072A"/>
    <w:rsid w:val="3A7B4D73"/>
    <w:rsid w:val="3F1A5C90"/>
    <w:rsid w:val="3F9241D0"/>
    <w:rsid w:val="429C3A74"/>
    <w:rsid w:val="42F10C9F"/>
    <w:rsid w:val="43953D03"/>
    <w:rsid w:val="44AF3CA3"/>
    <w:rsid w:val="44BC15A0"/>
    <w:rsid w:val="470F7444"/>
    <w:rsid w:val="48BF0ACA"/>
    <w:rsid w:val="48F66091"/>
    <w:rsid w:val="4A196944"/>
    <w:rsid w:val="4AFB1C7E"/>
    <w:rsid w:val="4D04300E"/>
    <w:rsid w:val="4E0963F8"/>
    <w:rsid w:val="4E6A17E5"/>
    <w:rsid w:val="4F6B5D70"/>
    <w:rsid w:val="50361239"/>
    <w:rsid w:val="503815FD"/>
    <w:rsid w:val="507F065A"/>
    <w:rsid w:val="51B406C1"/>
    <w:rsid w:val="52263247"/>
    <w:rsid w:val="5236789E"/>
    <w:rsid w:val="52594BAC"/>
    <w:rsid w:val="5497004A"/>
    <w:rsid w:val="556B0F96"/>
    <w:rsid w:val="559F1A55"/>
    <w:rsid w:val="55B805B9"/>
    <w:rsid w:val="57A12425"/>
    <w:rsid w:val="58167D2D"/>
    <w:rsid w:val="5902530C"/>
    <w:rsid w:val="59BD76F1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17E5CD0"/>
    <w:rsid w:val="61895CCF"/>
    <w:rsid w:val="61C325AD"/>
    <w:rsid w:val="62384D4B"/>
    <w:rsid w:val="62CB18FB"/>
    <w:rsid w:val="64010D57"/>
    <w:rsid w:val="66F35DD9"/>
    <w:rsid w:val="67210F58"/>
    <w:rsid w:val="67AD6576"/>
    <w:rsid w:val="6854075C"/>
    <w:rsid w:val="69A37ABB"/>
    <w:rsid w:val="6A9524E1"/>
    <w:rsid w:val="6AA44A20"/>
    <w:rsid w:val="6DA7783B"/>
    <w:rsid w:val="72A61A44"/>
    <w:rsid w:val="72CE5F9C"/>
    <w:rsid w:val="73746A5F"/>
    <w:rsid w:val="74007530"/>
    <w:rsid w:val="75E22452"/>
    <w:rsid w:val="76471ADB"/>
    <w:rsid w:val="77DC05AA"/>
    <w:rsid w:val="78421D59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0"/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1">
    <w:name w:val="footer"/>
    <w:basedOn w:val="1"/>
    <w:link w:val="33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2"/>
    <w:basedOn w:val="1"/>
    <w:unhideWhenUsed/>
    <w:qFormat/>
    <w:uiPriority w:val="99"/>
    <w:pPr>
      <w:ind w:firstLine="400"/>
    </w:pPr>
    <w:rPr>
      <w:rFonts w:eastAsia="仿宋_GB2312"/>
      <w:sz w:val="32"/>
    </w:rPr>
  </w:style>
  <w:style w:type="paragraph" w:styleId="14">
    <w:name w:val="Normal (Web)"/>
    <w:basedOn w:val="1"/>
    <w:next w:val="12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character" w:styleId="18">
    <w:name w:val="Strong"/>
    <w:qFormat/>
    <w:uiPriority w:val="0"/>
    <w:rPr>
      <w:rFonts w:cs="Times New Roman"/>
      <w:b/>
      <w:bCs/>
    </w:rPr>
  </w:style>
  <w:style w:type="character" w:styleId="19">
    <w:name w:val="Hyperlink"/>
    <w:basedOn w:val="20"/>
    <w:semiHidden/>
    <w:qFormat/>
    <w:uiPriority w:val="0"/>
    <w:rPr>
      <w:color w:val="0000FF"/>
      <w:u w:val="single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5"/>
    <w:basedOn w:val="22"/>
    <w:link w:val="20"/>
    <w:qFormat/>
    <w:uiPriority w:val="0"/>
    <w:pPr>
      <w:jc w:val="both"/>
      <w:textAlignment w:val="baseline"/>
    </w:pPr>
  </w:style>
  <w:style w:type="paragraph" w:customStyle="1" w:styleId="22">
    <w:name w:val="UserStyle_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paragraph" w:customStyle="1" w:styleId="23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customStyle="1" w:styleId="24">
    <w:name w:val="Heading1"/>
    <w:basedOn w:val="1"/>
    <w:link w:val="30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Acetate"/>
    <w:basedOn w:val="1"/>
    <w:qFormat/>
    <w:uiPriority w:val="0"/>
    <w:rPr>
      <w:sz w:val="18"/>
      <w:szCs w:val="18"/>
    </w:rPr>
  </w:style>
  <w:style w:type="paragraph" w:customStyle="1" w:styleId="27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8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9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UserStyle_3"/>
    <w:basedOn w:val="20"/>
    <w:link w:val="2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1">
    <w:name w:val="UserStyle_4"/>
    <w:basedOn w:val="20"/>
    <w:qFormat/>
    <w:uiPriority w:val="0"/>
  </w:style>
  <w:style w:type="paragraph" w:customStyle="1" w:styleId="32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3">
    <w:name w:val="页脚 Char"/>
    <w:basedOn w:val="17"/>
    <w:link w:val="11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2022-01-07T03:13:00Z</cp:lastPrinted>
  <dcterms:modified xsi:type="dcterms:W3CDTF">2022-01-07T08:43:15Z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